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033B36" w:rsidP="002C0C3E">
      <w:pPr>
        <w:pStyle w:val="NoSpacing"/>
        <w:jc w:val="both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033B3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033B3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434657" w:rsidRDefault="00033B36" w:rsidP="00931F4F">
      <w:pPr>
        <w:pStyle w:val="NoSpacing"/>
        <w:rPr>
          <w:rFonts w:eastAsiaTheme="minorHAnsi"/>
          <w:color w:val="000000" w:themeColor="text1"/>
        </w:rPr>
      </w:pPr>
      <w:proofErr w:type="gramStart"/>
      <w:r>
        <w:rPr>
          <w:rFonts w:eastAsiaTheme="minorHAnsi"/>
        </w:rPr>
        <w:t>i</w:t>
      </w:r>
      <w:proofErr w:type="gram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Pr="00F668DF" w:rsidRDefault="00EA3E37" w:rsidP="00506482">
      <w:pPr>
        <w:pStyle w:val="NoSpacing"/>
        <w:rPr>
          <w:rFonts w:eastAsiaTheme="minorHAnsi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r w:rsidR="00033B36">
        <w:rPr>
          <w:rFonts w:eastAsiaTheme="minorHAnsi"/>
        </w:rPr>
        <w:t>Broj</w:t>
      </w:r>
      <w:r w:rsidR="001863E3">
        <w:rPr>
          <w:rFonts w:eastAsiaTheme="minorHAnsi"/>
        </w:rPr>
        <w:t xml:space="preserve">: </w:t>
      </w:r>
      <w:r w:rsidR="008E544E" w:rsidRPr="00F668DF">
        <w:t>06-2/211</w:t>
      </w:r>
      <w:r w:rsidR="00270B1F" w:rsidRPr="00F668DF">
        <w:t>-</w:t>
      </w:r>
      <w:r w:rsidR="00270B1F" w:rsidRPr="00F668DF">
        <w:rPr>
          <w:lang w:val="sr-Cyrl-RS"/>
        </w:rPr>
        <w:t>2</w:t>
      </w:r>
      <w:r w:rsidR="00270B1F" w:rsidRPr="00F668DF">
        <w:t xml:space="preserve">2 </w:t>
      </w:r>
    </w:p>
    <w:p w:rsidR="00F668DF" w:rsidRPr="00F668DF" w:rsidRDefault="00F668DF" w:rsidP="00931F4F">
      <w:pPr>
        <w:pStyle w:val="NoSpacing"/>
        <w:rPr>
          <w:rFonts w:eastAsiaTheme="minorHAnsi"/>
        </w:rPr>
      </w:pPr>
      <w:r w:rsidRPr="00F668DF">
        <w:rPr>
          <w:rFonts w:eastAsiaTheme="minorHAnsi"/>
        </w:rPr>
        <w:t xml:space="preserve">22. </w:t>
      </w:r>
      <w:proofErr w:type="gramStart"/>
      <w:r w:rsidR="00033B36">
        <w:rPr>
          <w:rFonts w:eastAsiaTheme="minorHAnsi"/>
        </w:rPr>
        <w:t>januar</w:t>
      </w:r>
      <w:proofErr w:type="gramEnd"/>
      <w:r w:rsidRPr="00F668DF">
        <w:rPr>
          <w:rFonts w:eastAsiaTheme="minorHAnsi"/>
        </w:rPr>
        <w:t xml:space="preserve"> 2023. </w:t>
      </w:r>
      <w:proofErr w:type="gramStart"/>
      <w:r w:rsidR="00033B36">
        <w:rPr>
          <w:rFonts w:eastAsiaTheme="minorHAnsi"/>
        </w:rPr>
        <w:t>godine</w:t>
      </w:r>
      <w:proofErr w:type="gramEnd"/>
    </w:p>
    <w:p w:rsidR="00C7384A" w:rsidRPr="00B31BF4" w:rsidRDefault="00033B3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D07B27">
      <w:pPr>
        <w:pStyle w:val="NoSpacing"/>
        <w:rPr>
          <w:rFonts w:eastAsiaTheme="minorHAnsi"/>
          <w:b/>
          <w:lang w:val="sr-Cyrl-RS"/>
        </w:rPr>
      </w:pPr>
    </w:p>
    <w:p w:rsidR="00C7384A" w:rsidRPr="00C7384A" w:rsidRDefault="00033B3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033B3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DRUGE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033B3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4D08A5">
        <w:rPr>
          <w:rFonts w:eastAsiaTheme="minorHAnsi"/>
          <w:b/>
          <w:lang w:val="sr-Cyrl-RS"/>
        </w:rPr>
        <w:t>22</w:t>
      </w:r>
      <w:r w:rsidR="0088377A">
        <w:rPr>
          <w:rFonts w:eastAsiaTheme="minorHAnsi"/>
          <w:b/>
          <w:lang w:val="sr-Cyrl-RS"/>
        </w:rPr>
        <w:t>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DECEMBRA</w:t>
      </w:r>
      <w:r w:rsidR="006256B0">
        <w:rPr>
          <w:rFonts w:eastAsiaTheme="minorHAnsi"/>
          <w:b/>
          <w:lang w:val="sr-Latn-RS"/>
        </w:rPr>
        <w:t xml:space="preserve"> 20</w:t>
      </w:r>
      <w:r w:rsidR="00270B1F">
        <w:rPr>
          <w:rFonts w:eastAsiaTheme="minorHAnsi"/>
          <w:b/>
          <w:lang w:val="sr-Cyrl-RS"/>
        </w:rPr>
        <w:t>2</w:t>
      </w:r>
      <w:r w:rsidR="00270B1F">
        <w:rPr>
          <w:rFonts w:eastAsiaTheme="minorHAnsi"/>
          <w:b/>
        </w:rPr>
        <w:t>2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033B36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270B1F">
        <w:rPr>
          <w:rFonts w:eastAsiaTheme="minorHAnsi"/>
          <w:lang w:val="sr-Cyrl-RS"/>
        </w:rPr>
        <w:t>1</w:t>
      </w:r>
      <w:r w:rsidR="00270B1F">
        <w:rPr>
          <w:rFonts w:eastAsiaTheme="minorHAnsi"/>
        </w:rPr>
        <w:t>5</w:t>
      </w:r>
      <w:proofErr w:type="gramStart"/>
      <w:r w:rsidR="00270B1F">
        <w:rPr>
          <w:rFonts w:eastAsiaTheme="minorHAnsi"/>
        </w:rPr>
        <w:t>,00</w:t>
      </w:r>
      <w:proofErr w:type="gramEnd"/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033B36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dr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Muamer</w:t>
      </w:r>
      <w:r w:rsidRPr="00402866">
        <w:rPr>
          <w:rFonts w:eastAsiaTheme="minorHAnsi"/>
        </w:rPr>
        <w:t xml:space="preserve"> </w:t>
      </w:r>
      <w:r w:rsidR="00033B36">
        <w:rPr>
          <w:rFonts w:eastAsiaTheme="minorHAnsi"/>
        </w:rPr>
        <w:t>Bačevac</w:t>
      </w:r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033B36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="0016552A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Sandra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Joković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dr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Anna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Oreg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Vesna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Nedović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Miloratka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Bojović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prof</w:t>
      </w:r>
      <w:r w:rsidR="00161926" w:rsidRPr="00C7384A">
        <w:rPr>
          <w:rFonts w:eastAsiaTheme="minorHAnsi"/>
        </w:rPr>
        <w:t>.</w:t>
      </w:r>
      <w:r w:rsidR="00161926" w:rsidRPr="00685A51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</w:t>
      </w:r>
      <w:r w:rsidR="00161926" w:rsidRPr="004245B7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Dragoljub</w:t>
      </w:r>
      <w:r w:rsidR="00161926" w:rsidRPr="004245B7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Acković</w:t>
      </w:r>
      <w:r w:rsidR="00161926">
        <w:rPr>
          <w:rFonts w:eastAsiaTheme="minorHAnsi"/>
          <w:lang w:val="sr-Cyrl-RS"/>
        </w:rPr>
        <w:t>,</w:t>
      </w:r>
      <w:r w:rsidR="00161926" w:rsidRP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Branimir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Jovanović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dr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Nada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Macura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prof</w:t>
      </w:r>
      <w:r w:rsidR="00161926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dr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Zoran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Radojičić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Nataša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Tasić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Knežević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Andrijana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Vasić</w:t>
      </w:r>
      <w:r w:rsidR="00161926">
        <w:rPr>
          <w:rFonts w:eastAsiaTheme="minorHAnsi"/>
          <w:lang w:val="sr-Cyrl-RS"/>
        </w:rPr>
        <w:t>,</w:t>
      </w:r>
      <w:r w:rsidR="00161926" w:rsidRP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članovi</w:t>
      </w:r>
      <w:r w:rsidR="00161926" w:rsidRPr="00C7384A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Odbora</w:t>
      </w:r>
    </w:p>
    <w:p w:rsidR="00161926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033B36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033B36">
        <w:rPr>
          <w:rFonts w:eastAsiaTheme="minorHAnsi"/>
        </w:rPr>
        <w:t>ni</w:t>
      </w:r>
      <w:r w:rsidR="00033B36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033B36">
        <w:rPr>
          <w:rFonts w:eastAsiaTheme="minorHAnsi"/>
        </w:rPr>
        <w:t>prisustvoval</w:t>
      </w:r>
      <w:r w:rsidR="00033B36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033B36">
        <w:rPr>
          <w:rFonts w:eastAsiaTheme="minorHAnsi"/>
        </w:rPr>
        <w:t>član</w:t>
      </w:r>
      <w:r w:rsidR="00033B36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033B36">
        <w:rPr>
          <w:rFonts w:eastAsiaTheme="minorHAnsi"/>
        </w:rPr>
        <w:t>Odbora</w:t>
      </w:r>
      <w:r w:rsidR="00B57BFB">
        <w:rPr>
          <w:rFonts w:eastAsiaTheme="minorHAnsi"/>
          <w:lang w:val="sr-Cyrl-RS"/>
        </w:rPr>
        <w:t>: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Zoltan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Dani</w:t>
      </w:r>
      <w:r w:rsidR="00FC7698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Marija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Lukić</w:t>
      </w:r>
      <w:r w:rsidR="00FC7698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Srđan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Milivojević</w:t>
      </w:r>
      <w:r w:rsidR="00FC7698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Jelisaveta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Veljković</w:t>
      </w:r>
      <w:r w:rsidR="00FC7698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doc</w:t>
      </w:r>
      <w:r w:rsidR="00FC7698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dr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Biljana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Đorđević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Šaip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Kamberi</w:t>
      </w:r>
      <w:r w:rsidR="00FC7698">
        <w:rPr>
          <w:rFonts w:eastAsiaTheme="minorHAnsi"/>
          <w:lang w:val="sr-Cyrl-RS"/>
        </w:rPr>
        <w:t>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 w:rsidR="00033B36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prisustvovao</w:t>
      </w:r>
      <w:r w:rsidR="00CB20C3">
        <w:rPr>
          <w:rFonts w:eastAsiaTheme="minorHAnsi"/>
          <w:lang w:val="sr-Cyrl-RS"/>
        </w:rPr>
        <w:t>:</w:t>
      </w:r>
      <w:r w:rsidR="00042C4C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Momčilo</w:t>
      </w:r>
      <w:r w:rsidR="00772B5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Vuksanović</w:t>
      </w:r>
      <w:r w:rsidR="00916530">
        <w:rPr>
          <w:rFonts w:eastAsiaTheme="minorHAnsi"/>
          <w:lang w:val="sr-Cyrl-RS"/>
        </w:rPr>
        <w:t>,</w:t>
      </w:r>
      <w:r w:rsidR="00772B5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zamenik</w:t>
      </w:r>
      <w:r w:rsidR="008F22C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člana</w:t>
      </w:r>
      <w:r w:rsidR="00042C4C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Odbora</w:t>
      </w:r>
      <w:r w:rsidR="00042C4C">
        <w:rPr>
          <w:rFonts w:eastAsiaTheme="minorHAnsi"/>
          <w:lang w:val="sr-Cyrl-RS"/>
        </w:rPr>
        <w:t>.</w:t>
      </w:r>
    </w:p>
    <w:p w:rsidR="00975E13" w:rsidRPr="00270B1F" w:rsidRDefault="00975E13" w:rsidP="00161926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Latn-RS"/>
        </w:rPr>
        <w:t xml:space="preserve">           </w:t>
      </w:r>
      <w:r w:rsidR="00033B36">
        <w:rPr>
          <w:rFonts w:eastAsiaTheme="minorHAnsi"/>
          <w:lang w:val="sr-Cyrl-RS"/>
        </w:rPr>
        <w:t>Sednici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su</w:t>
      </w:r>
      <w:r w:rsidR="00FC769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: </w:t>
      </w:r>
      <w:r w:rsidR="00033B36">
        <w:rPr>
          <w:rFonts w:eastAsiaTheme="minorHAnsi"/>
          <w:lang w:val="sr-Cyrl-RS"/>
        </w:rPr>
        <w:t>mr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Zoran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Pašalić</w:t>
      </w:r>
      <w:r w:rsidR="00A97A95" w:rsidRPr="00A97A9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zaštitnik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građana</w:t>
      </w:r>
      <w:r w:rsidR="00A97A9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Brankica</w:t>
      </w:r>
      <w:r w:rsidR="00161926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Janković</w:t>
      </w:r>
      <w:r w:rsidR="00161926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poverenica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zaštitu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Jelena</w:t>
      </w:r>
      <w:r w:rsidR="00A97A95" w:rsidRPr="00A97A9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Stojanović</w:t>
      </w:r>
      <w:r w:rsidR="00270B1F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zamenica</w:t>
      </w:r>
      <w:r w:rsidR="00270B1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zaštitnika</w:t>
      </w:r>
      <w:r w:rsidR="00270B1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građana</w:t>
      </w:r>
      <w:r w:rsidR="00270B1F">
        <w:rPr>
          <w:rFonts w:eastAsiaTheme="minorHAnsi"/>
          <w:lang w:val="sr-Cyrl-RS"/>
        </w:rPr>
        <w:t>.</w:t>
      </w:r>
    </w:p>
    <w:p w:rsidR="00931F4F" w:rsidRPr="00526FC2" w:rsidRDefault="00931F4F" w:rsidP="00FA097B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33B36">
        <w:rPr>
          <w:rFonts w:eastAsiaTheme="minorHAnsi"/>
          <w:lang w:val="sr-Cyrl-RS"/>
        </w:rPr>
        <w:t>U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skladu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članom</w:t>
      </w:r>
      <w:r w:rsidR="00526FC2">
        <w:rPr>
          <w:rFonts w:eastAsiaTheme="minorHAnsi"/>
          <w:lang w:val="sr-Cyrl-RS"/>
        </w:rPr>
        <w:t xml:space="preserve"> 72. </w:t>
      </w:r>
      <w:r w:rsidR="00033B36">
        <w:rPr>
          <w:rFonts w:eastAsiaTheme="minorHAnsi"/>
          <w:lang w:val="sr-Cyrl-RS"/>
        </w:rPr>
        <w:t>stav</w:t>
      </w:r>
      <w:r w:rsidR="00526FC2">
        <w:rPr>
          <w:rFonts w:eastAsiaTheme="minorHAnsi"/>
          <w:lang w:val="sr-Cyrl-RS"/>
        </w:rPr>
        <w:t xml:space="preserve"> 2. </w:t>
      </w:r>
      <w:r w:rsidR="00033B36">
        <w:rPr>
          <w:rFonts w:eastAsiaTheme="minorHAnsi"/>
          <w:lang w:val="sr-Cyrl-RS"/>
        </w:rPr>
        <w:t>Poslovnika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Narodne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skupštine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ova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sednica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sazvana</w:t>
      </w:r>
      <w:r w:rsidR="00526FC2">
        <w:rPr>
          <w:rFonts w:eastAsiaTheme="minorHAnsi"/>
          <w:lang w:val="sr-Cyrl-RS"/>
        </w:rPr>
        <w:t xml:space="preserve">  </w:t>
      </w:r>
      <w:r w:rsidR="00033B36">
        <w:rPr>
          <w:rFonts w:eastAsiaTheme="minorHAnsi"/>
          <w:lang w:val="sr-Cyrl-RS"/>
        </w:rPr>
        <w:t>u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roku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kraćem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roka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predviđenog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Poslovnikom</w:t>
      </w:r>
      <w:r w:rsidR="00526FC2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kako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bi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blagovremeno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razmotrio</w:t>
      </w:r>
      <w:r w:rsidR="00526FC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izveštaje</w:t>
      </w:r>
      <w:r w:rsidR="00B96F40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nezavisnih</w:t>
      </w:r>
      <w:r w:rsidR="00B96F40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državnih</w:t>
      </w:r>
      <w:r w:rsidR="00B96F40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organa</w:t>
      </w:r>
      <w:r w:rsidR="00526FC2">
        <w:rPr>
          <w:rFonts w:eastAsiaTheme="minorHAnsi"/>
          <w:lang w:val="sr-Cyrl-RS"/>
        </w:rPr>
        <w:t>.</w:t>
      </w:r>
    </w:p>
    <w:p w:rsidR="004C59ED" w:rsidRDefault="00FA097B" w:rsidP="00F668DF">
      <w:pPr>
        <w:pStyle w:val="NoSpacing"/>
        <w:tabs>
          <w:tab w:val="left" w:pos="830"/>
        </w:tabs>
        <w:jc w:val="both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="00033B36">
        <w:rPr>
          <w:rFonts w:eastAsiaTheme="minorHAnsi"/>
        </w:rPr>
        <w:t>Predsedavajuć</w:t>
      </w:r>
      <w:r w:rsidR="00033B36">
        <w:rPr>
          <w:rFonts w:eastAsiaTheme="minorHAnsi"/>
          <w:lang w:val="sr-Cyrl-RS"/>
        </w:rPr>
        <w:t>i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konstatova</w:t>
      </w:r>
      <w:r w:rsidR="00033B36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da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ispunjeni</w:t>
      </w:r>
      <w:r w:rsidRPr="00C7384A">
        <w:rPr>
          <w:rFonts w:eastAsiaTheme="minorHAnsi"/>
        </w:rPr>
        <w:t xml:space="preserve"> </w:t>
      </w:r>
      <w:r w:rsidR="00033B36">
        <w:rPr>
          <w:rFonts w:eastAsiaTheme="minorHAnsi"/>
        </w:rPr>
        <w:t>uslovi</w:t>
      </w:r>
      <w:r w:rsidR="00F668DF">
        <w:rPr>
          <w:rFonts w:eastAsiaTheme="minorHAnsi"/>
        </w:rPr>
        <w:t xml:space="preserve"> </w:t>
      </w:r>
      <w:r w:rsidR="00033B36">
        <w:rPr>
          <w:rFonts w:eastAsiaTheme="minorHAnsi"/>
        </w:rPr>
        <w:t>za</w:t>
      </w:r>
      <w:r w:rsidR="00F668DF">
        <w:rPr>
          <w:rFonts w:eastAsiaTheme="minorHAnsi"/>
        </w:rPr>
        <w:t xml:space="preserve"> </w:t>
      </w:r>
      <w:r w:rsidR="00033B36">
        <w:rPr>
          <w:rFonts w:eastAsiaTheme="minorHAnsi"/>
        </w:rPr>
        <w:t>rad</w:t>
      </w:r>
      <w:r w:rsidR="00F668DF">
        <w:rPr>
          <w:rFonts w:eastAsiaTheme="minorHAnsi"/>
        </w:rPr>
        <w:t xml:space="preserve"> </w:t>
      </w:r>
      <w:r w:rsidR="00033B36">
        <w:rPr>
          <w:rFonts w:eastAsiaTheme="minorHAnsi"/>
        </w:rPr>
        <w:t>i</w:t>
      </w:r>
      <w:r w:rsidR="00F668DF">
        <w:rPr>
          <w:rFonts w:eastAsiaTheme="minorHAnsi"/>
        </w:rPr>
        <w:t xml:space="preserve"> </w:t>
      </w:r>
      <w:r w:rsidR="00033B36">
        <w:rPr>
          <w:rFonts w:eastAsiaTheme="minorHAnsi"/>
        </w:rPr>
        <w:t>odlučivanje</w:t>
      </w:r>
      <w:r w:rsidR="00F668DF">
        <w:rPr>
          <w:rFonts w:eastAsiaTheme="minorHAnsi"/>
        </w:rPr>
        <w:t xml:space="preserve"> </w:t>
      </w:r>
      <w:proofErr w:type="gramStart"/>
      <w:r w:rsidR="00033B36">
        <w:rPr>
          <w:rFonts w:eastAsiaTheme="minorHAnsi"/>
        </w:rPr>
        <w:t>te</w:t>
      </w:r>
      <w:proofErr w:type="gramEnd"/>
      <w:r w:rsidR="00F668DF">
        <w:rPr>
          <w:rFonts w:eastAsiaTheme="minorHAnsi"/>
        </w:rPr>
        <w:t xml:space="preserve"> </w:t>
      </w:r>
      <w:r w:rsidR="00033B36">
        <w:rPr>
          <w:rFonts w:eastAsiaTheme="minorHAnsi"/>
        </w:rPr>
        <w:t>je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predložio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sledeći</w:t>
      </w:r>
    </w:p>
    <w:p w:rsidR="004C59ED" w:rsidRDefault="004C59ED" w:rsidP="00931F4F">
      <w:pPr>
        <w:pStyle w:val="NoSpacing"/>
        <w:jc w:val="center"/>
        <w:rPr>
          <w:rFonts w:eastAsiaTheme="minorHAnsi"/>
        </w:rPr>
      </w:pPr>
    </w:p>
    <w:p w:rsidR="00C7384A" w:rsidRPr="00F3387B" w:rsidRDefault="00033B36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1D6B57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F3387B">
        <w:rPr>
          <w:rFonts w:eastAsiaTheme="minorHAnsi"/>
          <w:lang w:val="sr-Cyrl-RS"/>
        </w:rPr>
        <w:t>:</w:t>
      </w:r>
    </w:p>
    <w:p w:rsidR="00931F4F" w:rsidRDefault="00931F4F" w:rsidP="00931F4F">
      <w:pPr>
        <w:pStyle w:val="NoSpacing"/>
        <w:jc w:val="center"/>
        <w:rPr>
          <w:rFonts w:eastAsiaTheme="minorHAnsi"/>
        </w:rPr>
      </w:pPr>
    </w:p>
    <w:p w:rsidR="004C59ED" w:rsidRDefault="004C59ED" w:rsidP="004C59ED">
      <w:pPr>
        <w:tabs>
          <w:tab w:val="left" w:pos="993"/>
        </w:tabs>
        <w:jc w:val="both"/>
        <w:rPr>
          <w:sz w:val="26"/>
          <w:szCs w:val="26"/>
          <w:lang w:val="sr-Cyrl-RS" w:eastAsia="en-GB"/>
        </w:rPr>
      </w:pPr>
      <w:r>
        <w:rPr>
          <w:rFonts w:eastAsiaTheme="minorHAnsi"/>
        </w:rPr>
        <w:tab/>
      </w:r>
      <w:r w:rsidRPr="004C59ED">
        <w:rPr>
          <w:sz w:val="26"/>
          <w:szCs w:val="26"/>
          <w:lang w:val="sr-Cyrl-RS" w:eastAsia="en-GB"/>
        </w:rPr>
        <w:t xml:space="preserve">- </w:t>
      </w:r>
      <w:r w:rsidR="00033B36">
        <w:rPr>
          <w:sz w:val="26"/>
          <w:szCs w:val="26"/>
          <w:lang w:val="sr-Cyrl-RS" w:eastAsia="en-GB"/>
        </w:rPr>
        <w:t>Usvajanje</w:t>
      </w:r>
      <w:r w:rsidRPr="004C59ED">
        <w:rPr>
          <w:sz w:val="26"/>
          <w:szCs w:val="26"/>
          <w:lang w:val="sr-Cyrl-RS" w:eastAsia="en-GB"/>
        </w:rPr>
        <w:t xml:space="preserve"> </w:t>
      </w:r>
      <w:r w:rsidR="00033B36">
        <w:rPr>
          <w:sz w:val="26"/>
          <w:szCs w:val="26"/>
          <w:lang w:val="sr-Cyrl-RS" w:eastAsia="en-GB"/>
        </w:rPr>
        <w:t>zapisnika</w:t>
      </w:r>
      <w:r w:rsidRPr="004C59ED">
        <w:rPr>
          <w:sz w:val="26"/>
          <w:szCs w:val="26"/>
          <w:lang w:val="sr-Cyrl-RS" w:eastAsia="en-GB"/>
        </w:rPr>
        <w:t xml:space="preserve"> </w:t>
      </w:r>
      <w:r w:rsidR="00033B36">
        <w:rPr>
          <w:sz w:val="26"/>
          <w:szCs w:val="26"/>
          <w:lang w:val="sr-Cyrl-RS" w:eastAsia="en-GB"/>
        </w:rPr>
        <w:t>Prve</w:t>
      </w:r>
      <w:r w:rsidRPr="004C59ED">
        <w:rPr>
          <w:sz w:val="26"/>
          <w:szCs w:val="26"/>
          <w:lang w:val="sr-Cyrl-RS" w:eastAsia="en-GB"/>
        </w:rPr>
        <w:t xml:space="preserve"> </w:t>
      </w:r>
      <w:r w:rsidR="00033B36">
        <w:rPr>
          <w:sz w:val="26"/>
          <w:szCs w:val="26"/>
          <w:lang w:val="sr-Cyrl-RS" w:eastAsia="en-GB"/>
        </w:rPr>
        <w:t>sednice</w:t>
      </w:r>
      <w:r w:rsidRPr="004C59ED">
        <w:rPr>
          <w:sz w:val="26"/>
          <w:szCs w:val="26"/>
          <w:lang w:val="sr-Cyrl-RS" w:eastAsia="en-GB"/>
        </w:rPr>
        <w:t xml:space="preserve"> </w:t>
      </w:r>
      <w:r w:rsidR="00033B36">
        <w:rPr>
          <w:sz w:val="26"/>
          <w:szCs w:val="26"/>
          <w:lang w:val="sr-Cyrl-RS" w:eastAsia="en-GB"/>
        </w:rPr>
        <w:t>Odbora</w:t>
      </w:r>
      <w:r w:rsidRPr="004C59ED">
        <w:rPr>
          <w:sz w:val="26"/>
          <w:szCs w:val="26"/>
          <w:lang w:val="sr-Cyrl-RS" w:eastAsia="en-GB"/>
        </w:rPr>
        <w:t>,</w:t>
      </w:r>
    </w:p>
    <w:p w:rsidR="008F3724" w:rsidRPr="004C59ED" w:rsidRDefault="008F3724" w:rsidP="004C59ED">
      <w:pPr>
        <w:tabs>
          <w:tab w:val="left" w:pos="993"/>
        </w:tabs>
        <w:jc w:val="both"/>
        <w:rPr>
          <w:sz w:val="26"/>
          <w:szCs w:val="26"/>
          <w:lang w:val="sr-Cyrl-CS" w:eastAsia="en-GB"/>
        </w:rPr>
      </w:pPr>
    </w:p>
    <w:p w:rsidR="004C59ED" w:rsidRPr="004C59ED" w:rsidRDefault="004C59ED" w:rsidP="004C59ED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Latn-RS" w:eastAsia="sr-Cyrl-CS"/>
        </w:rPr>
      </w:pPr>
      <w:r w:rsidRPr="004C59ED">
        <w:rPr>
          <w:color w:val="000000"/>
          <w:sz w:val="26"/>
          <w:szCs w:val="26"/>
          <w:lang w:val="sr-Cyrl-CS" w:eastAsia="sr-Cyrl-CS"/>
        </w:rPr>
        <w:tab/>
        <w:t xml:space="preserve">1. </w:t>
      </w:r>
      <w:r w:rsidR="00033B36">
        <w:rPr>
          <w:color w:val="000000"/>
          <w:sz w:val="26"/>
          <w:szCs w:val="26"/>
          <w:lang w:val="sr-Cyrl-CS" w:eastAsia="sr-Cyrl-CS"/>
        </w:rPr>
        <w:t>Razmatranje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Redovnog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godišnjeg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izveštaja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Zaštitnika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građana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2021. </w:t>
      </w:r>
      <w:r w:rsidR="00033B36">
        <w:rPr>
          <w:color w:val="000000"/>
          <w:sz w:val="26"/>
          <w:szCs w:val="26"/>
          <w:lang w:val="sr-Cyrl-CS" w:eastAsia="sr-Cyrl-CS"/>
        </w:rPr>
        <w:t>godinu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(02-463/22 </w:t>
      </w:r>
      <w:r w:rsidR="00033B36">
        <w:rPr>
          <w:color w:val="000000"/>
          <w:sz w:val="26"/>
          <w:szCs w:val="26"/>
          <w:lang w:val="sr-Cyrl-CS" w:eastAsia="sr-Cyrl-CS"/>
        </w:rPr>
        <w:t>od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15. </w:t>
      </w:r>
      <w:r w:rsidR="00033B36">
        <w:rPr>
          <w:color w:val="000000"/>
          <w:sz w:val="26"/>
          <w:szCs w:val="26"/>
          <w:lang w:val="sr-Cyrl-CS" w:eastAsia="sr-Cyrl-CS"/>
        </w:rPr>
        <w:t>marta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2022. </w:t>
      </w:r>
      <w:r w:rsidR="00033B36">
        <w:rPr>
          <w:color w:val="000000"/>
          <w:sz w:val="26"/>
          <w:szCs w:val="26"/>
          <w:lang w:val="sr-Cyrl-CS" w:eastAsia="sr-Cyrl-CS"/>
        </w:rPr>
        <w:t>godine</w:t>
      </w:r>
      <w:r w:rsidRPr="004C59ED">
        <w:rPr>
          <w:color w:val="000000"/>
          <w:sz w:val="26"/>
          <w:szCs w:val="26"/>
          <w:lang w:val="sr-Cyrl-CS" w:eastAsia="sr-Cyrl-CS"/>
        </w:rPr>
        <w:t>)</w:t>
      </w:r>
      <w:r w:rsidR="008F62EC">
        <w:rPr>
          <w:color w:val="000000"/>
          <w:sz w:val="26"/>
          <w:szCs w:val="26"/>
          <w:lang w:val="sr-Latn-RS" w:eastAsia="sr-Cyrl-CS"/>
        </w:rPr>
        <w:t>,</w:t>
      </w:r>
    </w:p>
    <w:p w:rsidR="004C59ED" w:rsidRPr="004C59ED" w:rsidRDefault="004C59ED" w:rsidP="004C59ED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 w:rsidRPr="004C59ED">
        <w:rPr>
          <w:color w:val="000000"/>
          <w:sz w:val="26"/>
          <w:szCs w:val="26"/>
          <w:lang w:val="sr-Cyrl-CS" w:eastAsia="sr-Cyrl-CS"/>
        </w:rPr>
        <w:tab/>
        <w:t xml:space="preserve">2. </w:t>
      </w:r>
      <w:r w:rsidR="00033B36">
        <w:rPr>
          <w:color w:val="000000"/>
          <w:sz w:val="26"/>
          <w:szCs w:val="26"/>
          <w:lang w:val="sr-Cyrl-CS" w:eastAsia="sr-Cyrl-CS"/>
        </w:rPr>
        <w:t>Razmatranje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Redovnog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godišnjeg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izveštaja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Poverenika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zaštitu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ravnopravnosti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2021. </w:t>
      </w:r>
      <w:r w:rsidR="00033B36">
        <w:rPr>
          <w:color w:val="000000"/>
          <w:sz w:val="26"/>
          <w:szCs w:val="26"/>
          <w:lang w:val="sr-Cyrl-CS" w:eastAsia="sr-Cyrl-CS"/>
        </w:rPr>
        <w:t>godinu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(02-461/22 </w:t>
      </w:r>
      <w:r w:rsidR="00033B36">
        <w:rPr>
          <w:color w:val="000000"/>
          <w:sz w:val="26"/>
          <w:szCs w:val="26"/>
          <w:lang w:val="sr-Cyrl-CS" w:eastAsia="sr-Cyrl-CS"/>
        </w:rPr>
        <w:t>od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15. </w:t>
      </w:r>
      <w:r w:rsidR="00033B36">
        <w:rPr>
          <w:color w:val="000000"/>
          <w:sz w:val="26"/>
          <w:szCs w:val="26"/>
          <w:lang w:val="sr-Cyrl-CS" w:eastAsia="sr-Cyrl-CS"/>
        </w:rPr>
        <w:t>marta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2022. </w:t>
      </w:r>
      <w:r w:rsidR="00033B36">
        <w:rPr>
          <w:color w:val="000000"/>
          <w:sz w:val="26"/>
          <w:szCs w:val="26"/>
          <w:lang w:val="sr-Cyrl-CS" w:eastAsia="sr-Cyrl-CS"/>
        </w:rPr>
        <w:t>godine</w:t>
      </w:r>
      <w:r w:rsidRPr="004C59ED">
        <w:rPr>
          <w:color w:val="000000"/>
          <w:sz w:val="26"/>
          <w:szCs w:val="26"/>
          <w:lang w:val="sr-Cyrl-CS" w:eastAsia="sr-Cyrl-CS"/>
        </w:rPr>
        <w:t>).</w:t>
      </w: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17D6E">
        <w:rPr>
          <w:rFonts w:eastAsiaTheme="minorHAnsi"/>
          <w:lang w:val="sr-Cyrl-RS"/>
        </w:rPr>
        <w:t xml:space="preserve">    </w:t>
      </w:r>
      <w:r w:rsidR="00051F28">
        <w:rPr>
          <w:rFonts w:eastAsiaTheme="minorHAnsi"/>
          <w:lang w:val="sr-Cyrl-RS"/>
        </w:rPr>
        <w:t>O</w:t>
      </w:r>
      <w:r w:rsidR="00033B36">
        <w:rPr>
          <w:rFonts w:eastAsiaTheme="minorHAnsi"/>
          <w:lang w:val="sr-Cyrl-RS"/>
        </w:rPr>
        <w:t>dbor</w:t>
      </w:r>
      <w:r w:rsidR="00051F2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="00051F28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PRIHVATIO</w:t>
      </w:r>
      <w:r w:rsidR="00FA1B53" w:rsidRPr="00FA1B53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predloženi</w:t>
      </w:r>
      <w:r w:rsidR="00FA1B53" w:rsidRPr="00FA1B53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Dnevni</w:t>
      </w:r>
      <w:r w:rsidR="00FA1B53" w:rsidRPr="00FA1B53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red</w:t>
      </w:r>
      <w:r w:rsidR="00FA1B53" w:rsidRPr="00FA1B53">
        <w:rPr>
          <w:rFonts w:eastAsiaTheme="minorHAnsi"/>
          <w:lang w:val="sr-Cyrl-RS"/>
        </w:rPr>
        <w:t>.</w:t>
      </w:r>
    </w:p>
    <w:p w:rsidR="00FA1B53" w:rsidRDefault="00FA1B53" w:rsidP="00017D6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017D6E">
        <w:rPr>
          <w:rFonts w:eastAsiaTheme="minorHAnsi"/>
          <w:lang w:val="sr-Cyrl-RS"/>
        </w:rPr>
        <w:t xml:space="preserve">    </w:t>
      </w:r>
      <w:r w:rsidR="00033B36">
        <w:rPr>
          <w:rFonts w:eastAsiaTheme="minorHAnsi"/>
          <w:lang w:val="sr-Cyrl-RS"/>
        </w:rPr>
        <w:t>Pre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prelaska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utvrđenom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Dnevnom</w:t>
      </w:r>
      <w:r w:rsidR="00FA097B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redu</w:t>
      </w:r>
      <w:r w:rsidR="00625EE3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</w:t>
      </w:r>
      <w:r w:rsidR="00625EE3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usvojio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zapisnik</w:t>
      </w:r>
      <w:r w:rsidR="00017D6E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Prve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sednice</w:t>
      </w:r>
      <w:r w:rsid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Odbora</w:t>
      </w:r>
      <w:r w:rsidR="00201280">
        <w:rPr>
          <w:rFonts w:eastAsiaTheme="minorHAnsi"/>
          <w:lang w:val="sr-Cyrl-RS"/>
        </w:rPr>
        <w:t>.</w:t>
      </w:r>
    </w:p>
    <w:p w:rsidR="00E85F02" w:rsidRDefault="00E85F02" w:rsidP="007723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B96F40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Predsednik</w:t>
      </w:r>
      <w:r w:rsidR="00F668DF"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Odbora</w:t>
      </w:r>
      <w:r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podsetio</w:t>
      </w:r>
      <w:r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</w:t>
      </w:r>
      <w:r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razmatra</w:t>
      </w:r>
      <w:r w:rsidR="007723E7"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</w:t>
      </w:r>
      <w:r w:rsidR="007723E7"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nezavisnih</w:t>
      </w:r>
      <w:r w:rsidR="00B220C2"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državnih</w:t>
      </w:r>
      <w:r w:rsidR="00B220C2" w:rsidRPr="00F668DF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organa</w:t>
      </w:r>
      <w:r w:rsidR="007723E7" w:rsidRPr="00F668DF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u</w:t>
      </w:r>
      <w:r w:rsidR="007723E7">
        <w:rPr>
          <w:rFonts w:eastAsiaTheme="minorHAnsi"/>
        </w:rPr>
        <w:t xml:space="preserve"> </w:t>
      </w:r>
      <w:r w:rsidR="00033B36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članom</w:t>
      </w:r>
      <w:r>
        <w:rPr>
          <w:rFonts w:eastAsiaTheme="minorHAnsi"/>
          <w:lang w:val="sr-Cyrl-RS"/>
        </w:rPr>
        <w:t xml:space="preserve"> 238. </w:t>
      </w:r>
      <w:r w:rsidR="00033B36">
        <w:rPr>
          <w:rFonts w:eastAsiaTheme="minorHAnsi"/>
          <w:lang w:val="sr-Cyrl-RS"/>
        </w:rPr>
        <w:t>Poslovnika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Narodne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skupštine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podnosi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skupštini</w:t>
      </w:r>
      <w:r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Predlogom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zaključka</w:t>
      </w:r>
      <w:r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odnosno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preporukama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merama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unapređenje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tim</w:t>
      </w:r>
      <w:r w:rsidR="00DD44D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oblastima</w:t>
      </w:r>
      <w:r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razmatra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nezavisnog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državnog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nadležnog</w:t>
      </w:r>
      <w:r w:rsidR="00D07B27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odbora</w:t>
      </w:r>
      <w:r w:rsidR="00D07B27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s</w:t>
      </w:r>
      <w:r w:rsidR="00D07B27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predlogom</w:t>
      </w:r>
      <w:r w:rsidR="00D07B27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zaključka</w:t>
      </w:r>
      <w:r w:rsidR="00D07B27">
        <w:rPr>
          <w:rFonts w:eastAsiaTheme="minorHAnsi"/>
          <w:lang w:val="sr-Cyrl-RS"/>
        </w:rPr>
        <w:t>.</w:t>
      </w:r>
    </w:p>
    <w:p w:rsidR="00E85F02" w:rsidRDefault="00E85F02" w:rsidP="00FA1B53">
      <w:pPr>
        <w:pStyle w:val="NoSpacing"/>
        <w:rPr>
          <w:rFonts w:eastAsiaTheme="minorHAnsi"/>
          <w:lang w:val="sr-Cyrl-RS"/>
        </w:rPr>
      </w:pPr>
    </w:p>
    <w:p w:rsidR="00AA1765" w:rsidRDefault="00812D09" w:rsidP="004C59ED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033B36">
        <w:rPr>
          <w:b/>
          <w:lang w:val="sr-Cyrl-RS"/>
        </w:rPr>
        <w:t>PRVA</w:t>
      </w:r>
      <w:r w:rsidR="00FA1B53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TAČKA</w:t>
      </w:r>
      <w:r w:rsidR="00FA1B53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DNEVNOG</w:t>
      </w:r>
      <w:r w:rsidR="00FA1B53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REDA</w:t>
      </w:r>
      <w:r w:rsidR="00FA1B53">
        <w:rPr>
          <w:b/>
          <w:lang w:val="sr-Cyrl-RS"/>
        </w:rPr>
        <w:t>:</w:t>
      </w:r>
      <w:r w:rsidR="008F62EC" w:rsidRPr="008F62EC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Razmatranje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Redovnog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godišnjeg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izveštaja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Zaštitnika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građana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2021. </w:t>
      </w:r>
      <w:r w:rsidR="00033B36">
        <w:rPr>
          <w:color w:val="000000"/>
          <w:sz w:val="26"/>
          <w:szCs w:val="26"/>
          <w:lang w:val="sr-Cyrl-CS" w:eastAsia="sr-Cyrl-CS"/>
        </w:rPr>
        <w:t>godinu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(02-463/22 </w:t>
      </w:r>
      <w:r w:rsidR="00033B36">
        <w:rPr>
          <w:color w:val="000000"/>
          <w:sz w:val="26"/>
          <w:szCs w:val="26"/>
          <w:lang w:val="sr-Cyrl-CS" w:eastAsia="sr-Cyrl-CS"/>
        </w:rPr>
        <w:t>od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15. </w:t>
      </w:r>
      <w:r w:rsidR="00033B36">
        <w:rPr>
          <w:color w:val="000000"/>
          <w:sz w:val="26"/>
          <w:szCs w:val="26"/>
          <w:lang w:val="sr-Cyrl-CS" w:eastAsia="sr-Cyrl-CS"/>
        </w:rPr>
        <w:t>marta</w:t>
      </w:r>
      <w:r w:rsidR="008F62EC" w:rsidRPr="004C59ED">
        <w:rPr>
          <w:color w:val="000000"/>
          <w:sz w:val="26"/>
          <w:szCs w:val="26"/>
          <w:lang w:val="sr-Cyrl-CS" w:eastAsia="sr-Cyrl-CS"/>
        </w:rPr>
        <w:t xml:space="preserve"> 2022. </w:t>
      </w:r>
      <w:r w:rsidR="00033B36">
        <w:rPr>
          <w:color w:val="000000"/>
          <w:sz w:val="26"/>
          <w:szCs w:val="26"/>
          <w:lang w:val="sr-Cyrl-CS" w:eastAsia="sr-Cyrl-CS"/>
        </w:rPr>
        <w:t>godine</w:t>
      </w:r>
      <w:r w:rsidR="008F62EC" w:rsidRPr="004C59ED">
        <w:rPr>
          <w:color w:val="000000"/>
          <w:sz w:val="26"/>
          <w:szCs w:val="26"/>
          <w:lang w:val="sr-Cyrl-CS" w:eastAsia="sr-Cyrl-CS"/>
        </w:rPr>
        <w:t>)</w:t>
      </w:r>
      <w:r w:rsidR="00FA1B53">
        <w:rPr>
          <w:b/>
          <w:lang w:val="sr-Cyrl-RS"/>
        </w:rPr>
        <w:t xml:space="preserve"> </w:t>
      </w:r>
    </w:p>
    <w:p w:rsidR="00C70D6A" w:rsidRDefault="00C70D6A" w:rsidP="008F62EC">
      <w:pPr>
        <w:jc w:val="both"/>
        <w:rPr>
          <w:b/>
        </w:rPr>
      </w:pPr>
    </w:p>
    <w:p w:rsidR="00915685" w:rsidRPr="00915685" w:rsidRDefault="004F1F66" w:rsidP="00915685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</w:t>
      </w:r>
      <w:r w:rsidR="00033B36">
        <w:rPr>
          <w:b/>
          <w:lang w:val="sr-Cyrl-RS"/>
        </w:rPr>
        <w:t>Mr</w:t>
      </w:r>
      <w:r w:rsidR="006D46CD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Zoran</w:t>
      </w:r>
      <w:r w:rsidR="00C70D6A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Pašalić</w:t>
      </w:r>
      <w:r w:rsidR="00C70D6A" w:rsidRPr="005D4117">
        <w:rPr>
          <w:b/>
          <w:lang w:val="sr-Cyrl-RS"/>
        </w:rPr>
        <w:t>,</w:t>
      </w:r>
      <w:r w:rsidR="00526FC2" w:rsidRPr="00526FC2">
        <w:rPr>
          <w:lang w:val="sr-Cyrl-RS"/>
        </w:rPr>
        <w:t xml:space="preserve"> </w:t>
      </w:r>
      <w:r w:rsidR="00033B36">
        <w:rPr>
          <w:lang w:val="sr-Cyrl-RS"/>
        </w:rPr>
        <w:t>zaštitnik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F668DF">
        <w:rPr>
          <w:lang w:val="sr-Cyrl-RS"/>
        </w:rPr>
        <w:t>,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naveo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prošle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godine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donet</w:t>
      </w:r>
      <w:r w:rsidR="00915685">
        <w:rPr>
          <w:lang w:val="sr-Cyrl-RS"/>
        </w:rPr>
        <w:t xml:space="preserve"> </w:t>
      </w:r>
      <w:r w:rsidR="00033B36">
        <w:rPr>
          <w:lang w:val="sr-Cyrl-RS"/>
        </w:rPr>
        <w:t>novi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Zakon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o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zaštitniku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AC4227">
        <w:rPr>
          <w:lang w:val="sr-Cyrl-RS"/>
        </w:rPr>
        <w:t xml:space="preserve">, </w:t>
      </w:r>
      <w:r w:rsidR="00033B36">
        <w:rPr>
          <w:lang w:val="sr-Cyrl-RS"/>
        </w:rPr>
        <w:t>koji</w:t>
      </w:r>
      <w:r w:rsidR="00AC4227">
        <w:rPr>
          <w:lang w:val="sr-Cyrl-RS"/>
        </w:rPr>
        <w:t xml:space="preserve"> </w:t>
      </w:r>
      <w:r w:rsidR="00033B36">
        <w:rPr>
          <w:lang w:val="sr-Cyrl-RS"/>
        </w:rPr>
        <w:t>daje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veća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ovlašćenja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Zaštitniku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C70D6A" w:rsidRPr="005D4117">
        <w:rPr>
          <w:lang w:val="sr-Cyrl-RS"/>
        </w:rPr>
        <w:t>.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Zaštitnik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po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novom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zakonu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nacionalni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izvestilac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oblasti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trgovine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ljudima</w:t>
      </w:r>
      <w:r w:rsidR="00F668DF">
        <w:rPr>
          <w:lang w:val="sr-Cyrl-RS"/>
        </w:rPr>
        <w:t xml:space="preserve">, </w:t>
      </w:r>
      <w:r w:rsidR="00033B36">
        <w:rPr>
          <w:lang w:val="sr-Cyrl-RS"/>
        </w:rPr>
        <w:t>kao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nezavisni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mehanizam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za</w:t>
      </w:r>
      <w:r w:rsidR="00C70D6A" w:rsidRPr="005D4117">
        <w:rPr>
          <w:lang w:val="sr-Cyrl-RS"/>
        </w:rPr>
        <w:t xml:space="preserve"> </w:t>
      </w:r>
      <w:r w:rsidR="00033B36">
        <w:rPr>
          <w:lang w:val="sr-Cyrl-RS"/>
        </w:rPr>
        <w:t>prava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osoba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sa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invaliditetom</w:t>
      </w:r>
      <w:r w:rsidR="0084450E">
        <w:rPr>
          <w:lang w:val="sr-Cyrl-RS"/>
        </w:rPr>
        <w:t>.</w:t>
      </w:r>
      <w:r w:rsidR="0084450E">
        <w:t xml:space="preserve"> </w:t>
      </w:r>
      <w:r w:rsidR="00033B36">
        <w:rPr>
          <w:lang w:val="sr-Cyrl-RS"/>
        </w:rPr>
        <w:t>Osvrnuo</w:t>
      </w:r>
      <w:r w:rsidR="00EF64A2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EF64A2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pitanje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potrebe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formiranja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ombudsmana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za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prava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deteta</w:t>
      </w:r>
      <w:r w:rsidR="001E36F4">
        <w:rPr>
          <w:lang w:val="sr-Cyrl-RS"/>
        </w:rPr>
        <w:t xml:space="preserve">. </w:t>
      </w:r>
      <w:r w:rsidR="00033B36">
        <w:rPr>
          <w:lang w:val="sr-Cyrl-RS"/>
        </w:rPr>
        <w:t>Zaštitnik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smatra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ne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bi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trebalo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formirati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instituciju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dečjeg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ombudsmana</w:t>
      </w:r>
      <w:r w:rsidR="001E36F4">
        <w:rPr>
          <w:lang w:val="sr-Cyrl-RS"/>
        </w:rPr>
        <w:t xml:space="preserve">, </w:t>
      </w:r>
      <w:r w:rsidR="00033B36">
        <w:rPr>
          <w:lang w:val="sr-Cyrl-RS"/>
        </w:rPr>
        <w:t>jer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bi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značilo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nove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troškove</w:t>
      </w:r>
      <w:r w:rsidR="001E36F4">
        <w:rPr>
          <w:lang w:val="sr-Cyrl-RS"/>
        </w:rPr>
        <w:t xml:space="preserve"> </w:t>
      </w:r>
      <w:r w:rsidR="00033B36">
        <w:rPr>
          <w:lang w:val="sr-Cyrl-RS"/>
        </w:rPr>
        <w:t>za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Republiku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Srbiju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naglasio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4B569B">
        <w:rPr>
          <w:lang w:val="sr-Cyrl-RS"/>
        </w:rPr>
        <w:t xml:space="preserve"> </w:t>
      </w:r>
      <w:r w:rsidR="00033B36">
        <w:rPr>
          <w:lang w:val="sr-Cyrl-RS"/>
        </w:rPr>
        <w:t>Zaštitnik</w:t>
      </w:r>
      <w:r w:rsidR="004B569B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4B569B">
        <w:rPr>
          <w:lang w:val="sr-Cyrl-RS"/>
        </w:rPr>
        <w:t xml:space="preserve"> </w:t>
      </w:r>
      <w:r w:rsidR="00033B36">
        <w:rPr>
          <w:lang w:val="sr-Cyrl-RS"/>
        </w:rPr>
        <w:t>imao</w:t>
      </w:r>
      <w:r w:rsidR="004B569B">
        <w:rPr>
          <w:lang w:val="sr-Cyrl-RS"/>
        </w:rPr>
        <w:t xml:space="preserve"> </w:t>
      </w:r>
      <w:r w:rsidR="00033B36">
        <w:rPr>
          <w:lang w:val="sr-Cyrl-RS"/>
        </w:rPr>
        <w:t>izuzetne</w:t>
      </w:r>
      <w:r w:rsidR="004B569B">
        <w:rPr>
          <w:lang w:val="sr-Cyrl-RS"/>
        </w:rPr>
        <w:t xml:space="preserve"> </w:t>
      </w:r>
      <w:r w:rsidR="00033B36">
        <w:rPr>
          <w:lang w:val="sr-Cyrl-RS"/>
        </w:rPr>
        <w:t>rezultate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zaštiti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dečjih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prava</w:t>
      </w:r>
      <w:r w:rsidR="00D21B8C">
        <w:rPr>
          <w:lang w:val="sr-Cyrl-RS"/>
        </w:rPr>
        <w:t>.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Upoznao</w:t>
      </w:r>
      <w:r w:rsidR="00694D2E" w:rsidRPr="00434657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694D2E">
        <w:rPr>
          <w:lang w:val="sr-Cyrl-RS"/>
        </w:rPr>
        <w:t xml:space="preserve"> </w:t>
      </w:r>
      <w:r w:rsidR="00033B36">
        <w:rPr>
          <w:lang w:val="sr-Cyrl-RS"/>
        </w:rPr>
        <w:t>članove</w:t>
      </w:r>
      <w:r w:rsidR="00694D2E">
        <w:rPr>
          <w:lang w:val="sr-Cyrl-RS"/>
        </w:rPr>
        <w:t xml:space="preserve"> </w:t>
      </w:r>
      <w:r w:rsidR="00033B36">
        <w:rPr>
          <w:lang w:val="sr-Cyrl-RS"/>
        </w:rPr>
        <w:t>Odbora</w:t>
      </w:r>
      <w:r w:rsidR="00D21B8C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Zaštitnik</w:t>
      </w:r>
      <w:r w:rsidR="00A26F08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A26F08">
        <w:rPr>
          <w:lang w:val="sr-Cyrl-RS"/>
        </w:rPr>
        <w:t xml:space="preserve"> </w:t>
      </w:r>
      <w:r w:rsidR="00033B36">
        <w:rPr>
          <w:lang w:val="sr-Cyrl-RS"/>
        </w:rPr>
        <w:t>uspeo</w:t>
      </w:r>
      <w:r w:rsidR="00FA21FF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vrati</w:t>
      </w:r>
      <w:r w:rsidR="00A31F43">
        <w:rPr>
          <w:lang w:val="sr-Cyrl-RS"/>
        </w:rPr>
        <w:t xml:space="preserve"> </w:t>
      </w:r>
      <w:r w:rsidR="00B96F40">
        <w:rPr>
          <w:lang w:val="sr-Cyrl-RS"/>
        </w:rPr>
        <w:t>„</w:t>
      </w:r>
      <w:r w:rsidR="00033B36">
        <w:rPr>
          <w:lang w:val="sr-Cyrl-RS"/>
        </w:rPr>
        <w:t>A</w:t>
      </w:r>
      <w:r w:rsidR="00B96F40">
        <w:rPr>
          <w:lang w:val="sr-Cyrl-RS"/>
        </w:rPr>
        <w:t>“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status</w:t>
      </w:r>
      <w:r w:rsidR="00F668DF">
        <w:rPr>
          <w:lang w:val="sr-Cyrl-RS"/>
        </w:rPr>
        <w:t>,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narednih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pet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godina</w:t>
      </w:r>
      <w:r w:rsidR="00F668DF">
        <w:rPr>
          <w:lang w:val="sr-Cyrl-RS"/>
        </w:rPr>
        <w:t>,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kojim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označava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stepen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usaglašenosti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rada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nastavnih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institucija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ljudskih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prava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sa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Pariskim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principima</w:t>
      </w:r>
      <w:r w:rsidR="00CB3CDA">
        <w:rPr>
          <w:lang w:val="sr-Cyrl-RS"/>
        </w:rPr>
        <w:t>.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Naveo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292BB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292BB1">
        <w:rPr>
          <w:lang w:val="sr-Cyrl-RS"/>
        </w:rPr>
        <w:t xml:space="preserve"> 86% </w:t>
      </w:r>
      <w:r w:rsidR="00033B36">
        <w:rPr>
          <w:lang w:val="sr-Cyrl-RS"/>
        </w:rPr>
        <w:t>pritužbi</w:t>
      </w:r>
      <w:r w:rsidR="00292BB1">
        <w:rPr>
          <w:lang w:val="sr-Cyrl-RS"/>
        </w:rPr>
        <w:t xml:space="preserve"> </w:t>
      </w:r>
      <w:r w:rsidR="00033B36">
        <w:rPr>
          <w:lang w:val="sr-Cyrl-RS"/>
        </w:rPr>
        <w:t>rešeno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istakao</w:t>
      </w:r>
      <w:r w:rsidR="00841D91">
        <w:rPr>
          <w:lang w:val="sr-Cyrl-RS"/>
        </w:rPr>
        <w:t xml:space="preserve"> </w:t>
      </w:r>
      <w:r w:rsidR="00033B36">
        <w:rPr>
          <w:lang w:val="sr-Cyrl-RS"/>
        </w:rPr>
        <w:t>veću</w:t>
      </w:r>
      <w:r w:rsidR="006E5A89">
        <w:rPr>
          <w:lang w:val="sr-Cyrl-RS"/>
        </w:rPr>
        <w:t xml:space="preserve"> </w:t>
      </w:r>
      <w:r w:rsidR="00033B36">
        <w:rPr>
          <w:lang w:val="sr-Cyrl-RS"/>
        </w:rPr>
        <w:t>vidljivost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institucije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Zaštitnika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medijima</w:t>
      </w:r>
      <w:r w:rsidR="00F668DF">
        <w:rPr>
          <w:lang w:val="sr-Cyrl-RS"/>
        </w:rPr>
        <w:t xml:space="preserve">. </w:t>
      </w:r>
      <w:r w:rsidR="00033B36">
        <w:rPr>
          <w:lang w:val="sr-Cyrl-RS"/>
        </w:rPr>
        <w:t>Upoznao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članove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Odbora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Zaštitnik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imao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veliki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broj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pritužbi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vezi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tri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problema</w:t>
      </w:r>
      <w:r w:rsidR="00F668DF">
        <w:rPr>
          <w:lang w:val="sr-Cyrl-RS"/>
        </w:rPr>
        <w:t xml:space="preserve">, </w:t>
      </w:r>
      <w:r w:rsidR="00033B36">
        <w:rPr>
          <w:lang w:val="sr-Cyrl-RS"/>
        </w:rPr>
        <w:t>na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koje</w:t>
      </w:r>
      <w:r w:rsidR="00B96F40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naši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građani</w:t>
      </w:r>
      <w:r w:rsidR="00F668DF">
        <w:rPr>
          <w:lang w:val="sr-Cyrl-RS"/>
        </w:rPr>
        <w:t xml:space="preserve">, </w:t>
      </w:r>
      <w:r w:rsidR="00033B36">
        <w:rPr>
          <w:lang w:val="sr-Cyrl-RS"/>
        </w:rPr>
        <w:t>u</w:t>
      </w:r>
      <w:r w:rsidR="008C4362">
        <w:rPr>
          <w:lang w:val="sr-Cyrl-RS"/>
        </w:rPr>
        <w:t xml:space="preserve"> </w:t>
      </w:r>
      <w:r w:rsidR="00033B36">
        <w:rPr>
          <w:lang w:val="sr-Cyrl-RS"/>
        </w:rPr>
        <w:t>najvećem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procentu</w:t>
      </w:r>
      <w:r w:rsidR="00F668DF">
        <w:rPr>
          <w:lang w:val="sr-Cyrl-RS"/>
        </w:rPr>
        <w:t>,</w:t>
      </w:r>
      <w:r w:rsidR="002253F3">
        <w:rPr>
          <w:lang w:val="sr-Cyrl-RS"/>
        </w:rPr>
        <w:t xml:space="preserve"> </w:t>
      </w:r>
      <w:r w:rsidR="00033B36">
        <w:rPr>
          <w:lang w:val="sr-Cyrl-RS"/>
        </w:rPr>
        <w:t>obraćaju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sudu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2253F3">
        <w:rPr>
          <w:lang w:val="sr-Cyrl-RS"/>
        </w:rPr>
        <w:t xml:space="preserve"> </w:t>
      </w:r>
      <w:r w:rsidR="00033B36">
        <w:rPr>
          <w:lang w:val="sr-Cyrl-RS"/>
        </w:rPr>
        <w:t>Strazburu</w:t>
      </w:r>
      <w:r w:rsidR="00F668DF">
        <w:rPr>
          <w:lang w:val="sr-Cyrl-RS"/>
        </w:rPr>
        <w:t xml:space="preserve">, </w:t>
      </w:r>
      <w:r w:rsidR="00033B36">
        <w:rPr>
          <w:lang w:val="sr-Cyrl-RS"/>
        </w:rPr>
        <w:t>a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F668DF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F668DF">
        <w:rPr>
          <w:lang w:val="sr-Cyrl-RS"/>
        </w:rPr>
        <w:t xml:space="preserve">: </w:t>
      </w:r>
      <w:r w:rsidR="000959D2">
        <w:rPr>
          <w:lang w:val="sr-Cyrl-RS"/>
        </w:rPr>
        <w:t xml:space="preserve"> </w:t>
      </w:r>
      <w:r w:rsidR="00033B36">
        <w:rPr>
          <w:lang w:val="sr-Cyrl-RS"/>
        </w:rPr>
        <w:t>pravo</w:t>
      </w:r>
      <w:r w:rsidR="000959D2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0959D2">
        <w:rPr>
          <w:lang w:val="sr-Cyrl-RS"/>
        </w:rPr>
        <w:t xml:space="preserve"> </w:t>
      </w:r>
      <w:r w:rsidR="00033B36">
        <w:rPr>
          <w:lang w:val="sr-Cyrl-RS"/>
        </w:rPr>
        <w:t>suđenje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razumnom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roku</w:t>
      </w:r>
      <w:r w:rsidR="00C70D6A" w:rsidRPr="00D101BA">
        <w:rPr>
          <w:lang w:val="sr-Cyrl-RS"/>
        </w:rPr>
        <w:t xml:space="preserve">, </w:t>
      </w:r>
      <w:r w:rsidR="00033B36">
        <w:rPr>
          <w:lang w:val="sr-Cyrl-RS"/>
        </w:rPr>
        <w:t>neizvršenje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sudskih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odluka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pravo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pravično</w:t>
      </w:r>
      <w:r w:rsidR="00C70D6A">
        <w:rPr>
          <w:lang w:val="sr-Cyrl-RS"/>
        </w:rPr>
        <w:t xml:space="preserve"> </w:t>
      </w:r>
      <w:r w:rsidR="00033B36">
        <w:rPr>
          <w:lang w:val="sr-Cyrl-RS"/>
        </w:rPr>
        <w:t>suđenje</w:t>
      </w:r>
      <w:r w:rsidR="00F73283">
        <w:rPr>
          <w:lang w:val="sr-Cyrl-RS"/>
        </w:rPr>
        <w:t xml:space="preserve">. </w:t>
      </w:r>
    </w:p>
    <w:p w:rsidR="00915685" w:rsidRPr="00915685" w:rsidRDefault="00033B36" w:rsidP="00915685">
      <w:pPr>
        <w:ind w:firstLine="720"/>
        <w:jc w:val="both"/>
        <w:rPr>
          <w:rFonts w:eastAsia="Calibri"/>
          <w:lang w:val="sr-Latn-RS"/>
        </w:rPr>
      </w:pPr>
      <w:r>
        <w:rPr>
          <w:rFonts w:eastAsia="Calibri"/>
          <w:lang w:val="sr-Cyrl-RS"/>
        </w:rPr>
        <w:t>Z</w:t>
      </w:r>
      <w:r>
        <w:rPr>
          <w:rFonts w:eastAsia="Calibri"/>
          <w:lang w:val="sr-Latn-RS"/>
        </w:rPr>
        <w:t>amenica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B96F40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b/>
          <w:lang w:val="sr-Latn-RS"/>
        </w:rPr>
        <w:t>Jelena</w:t>
      </w:r>
      <w:r w:rsidR="00915685" w:rsidRPr="00915685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Stojanović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se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obratila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prisutnima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istakla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najvažnije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stvari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koje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obeležile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prethodnu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godinu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Cyrl-RS"/>
        </w:rPr>
        <w:t>Prva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usvajanje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novog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Zakon</w:t>
      </w:r>
      <w:r>
        <w:rPr>
          <w:rFonts w:eastAsia="Calibri"/>
          <w:lang w:val="sr-Cyrl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</w:t>
      </w:r>
      <w:r>
        <w:rPr>
          <w:rFonts w:eastAsia="Calibri"/>
          <w:lang w:val="sr-Latn-RS"/>
        </w:rPr>
        <w:t>aštiti</w:t>
      </w:r>
      <w:r>
        <w:rPr>
          <w:rFonts w:eastAsia="Calibri"/>
          <w:lang w:val="sr-Cyrl-RS"/>
        </w:rPr>
        <w:t>ku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koji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usaglašen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Venecijanskim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principima</w:t>
      </w:r>
      <w:r w:rsidR="007F113F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a</w:t>
      </w:r>
      <w:r w:rsidR="007F113F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druga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aktivnosti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Zaštitnika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bile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prilagođene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merama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protiv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kovida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tada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bile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snazi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Cyrl-RS"/>
        </w:rPr>
        <w:t>t</w:t>
      </w:r>
      <w:r>
        <w:rPr>
          <w:rFonts w:eastAsia="Calibri"/>
          <w:lang w:val="sr-Latn-RS"/>
        </w:rPr>
        <w:t>ako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su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mere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uticale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kako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tako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ono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šta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žale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Cyrl-RS"/>
        </w:rPr>
        <w:t>Z</w:t>
      </w:r>
      <w:r>
        <w:rPr>
          <w:rFonts w:eastAsia="Calibri"/>
          <w:lang w:val="sr-Latn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instituciju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</w:t>
      </w:r>
      <w:r>
        <w:rPr>
          <w:rFonts w:eastAsia="Calibri"/>
          <w:lang w:val="sr-Latn-RS"/>
        </w:rPr>
        <w:t>aštitnika</w:t>
      </w:r>
      <w:r w:rsidR="00B96F4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B96F4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96F4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vrlo</w:t>
      </w:r>
      <w:r w:rsidR="00B96F4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bitno</w:t>
      </w:r>
      <w:r w:rsidR="00B96F4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potvrđivanje</w:t>
      </w:r>
      <w:r w:rsidR="00915685" w:rsidRPr="00915685">
        <w:rPr>
          <w:rFonts w:eastAsia="Calibri"/>
          <w:lang w:val="sr-Latn-RS"/>
        </w:rPr>
        <w:t xml:space="preserve"> „</w:t>
      </w:r>
      <w:r>
        <w:rPr>
          <w:rFonts w:eastAsia="Calibri"/>
          <w:lang w:val="sr-Latn-RS"/>
        </w:rPr>
        <w:t>A</w:t>
      </w:r>
      <w:r w:rsidR="00915685" w:rsidRPr="00915685">
        <w:rPr>
          <w:rFonts w:eastAsia="Calibri"/>
          <w:lang w:val="sr-Latn-RS"/>
        </w:rPr>
        <w:t xml:space="preserve">“ </w:t>
      </w:r>
      <w:r>
        <w:rPr>
          <w:rFonts w:eastAsia="Calibri"/>
          <w:lang w:val="sr-Latn-RS"/>
        </w:rPr>
        <w:t>statusa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strane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Globalne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asocijacije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nacionalnih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institucija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ljudska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prava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znači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potpunosti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usaglašen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Pariskim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principima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omogućava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učešće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mnogim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regionalnim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međunarodnim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savezima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organizacijama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iz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iste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nadležnosti</w:t>
      </w:r>
      <w:r w:rsidR="00915685" w:rsidRPr="00915685">
        <w:rPr>
          <w:rFonts w:eastAsia="Calibri"/>
          <w:lang w:val="sr-Latn-RS"/>
        </w:rPr>
        <w:t xml:space="preserve">. </w:t>
      </w:r>
    </w:p>
    <w:p w:rsidR="00915685" w:rsidRPr="00915685" w:rsidRDefault="00033B36" w:rsidP="00915685">
      <w:pPr>
        <w:ind w:firstLine="720"/>
        <w:jc w:val="both"/>
        <w:rPr>
          <w:rFonts w:eastAsia="Calibri"/>
          <w:lang w:val="sr-Latn-RS"/>
        </w:rPr>
      </w:pP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tiče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statistike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govoreći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unazad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nekoliko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raste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broj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pritužbi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obraćanja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</w:t>
      </w:r>
      <w:r>
        <w:rPr>
          <w:rFonts w:eastAsia="Calibri"/>
          <w:lang w:val="sr-Latn-RS"/>
        </w:rPr>
        <w:t>aštitniku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izveštajnoj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taj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broj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bio</w:t>
      </w:r>
      <w:r w:rsidR="00915685" w:rsidRPr="00915685">
        <w:rPr>
          <w:rFonts w:eastAsia="Calibri"/>
          <w:lang w:val="sr-Latn-RS"/>
        </w:rPr>
        <w:t xml:space="preserve"> 16</w:t>
      </w:r>
      <w:r w:rsidR="00505CB5">
        <w:rPr>
          <w:rFonts w:eastAsia="Calibri"/>
          <w:lang w:val="sr-Cyrl-RS"/>
        </w:rPr>
        <w:t>.</w:t>
      </w:r>
      <w:r w:rsidR="00915685" w:rsidRPr="00915685">
        <w:rPr>
          <w:rFonts w:eastAsia="Calibri"/>
          <w:lang w:val="sr-Latn-RS"/>
        </w:rPr>
        <w:t xml:space="preserve">312 </w:t>
      </w:r>
      <w:r>
        <w:rPr>
          <w:rFonts w:eastAsia="Calibri"/>
          <w:lang w:val="sr-Latn-RS"/>
        </w:rPr>
        <w:t>obraćanja</w:t>
      </w:r>
      <w:r w:rsidR="00915685" w:rsidRPr="00915685">
        <w:rPr>
          <w:rFonts w:eastAsia="Calibri"/>
          <w:lang w:val="sr-Latn-RS"/>
        </w:rPr>
        <w:t>.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Okončano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 w:rsidR="00915685" w:rsidRPr="00915685">
        <w:rPr>
          <w:rFonts w:eastAsia="Calibri"/>
          <w:lang w:val="sr-Latn-RS"/>
        </w:rPr>
        <w:t xml:space="preserve">87% </w:t>
      </w:r>
      <w:r>
        <w:rPr>
          <w:rFonts w:eastAsia="Calibri"/>
          <w:lang w:val="sr-Latn-RS"/>
        </w:rPr>
        <w:t>postupaka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Takođe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postojalo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veliko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interesovanje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medija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više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5</w:t>
      </w:r>
      <w:r w:rsidR="00505CB5">
        <w:rPr>
          <w:rFonts w:eastAsia="Calibri"/>
          <w:lang w:val="sr-Cyrl-RS"/>
        </w:rPr>
        <w:t>.</w:t>
      </w:r>
      <w:r w:rsidR="00915685" w:rsidRPr="00915685">
        <w:rPr>
          <w:rFonts w:eastAsia="Calibri"/>
          <w:lang w:val="sr-Latn-RS"/>
        </w:rPr>
        <w:t xml:space="preserve">500 </w:t>
      </w:r>
      <w:r>
        <w:rPr>
          <w:rFonts w:eastAsia="Calibri"/>
          <w:lang w:val="sr-Latn-RS"/>
        </w:rPr>
        <w:t>objava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više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jedne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trećine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odnosilo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prava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deteta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nasilje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porodici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ravnopravnost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polova</w:t>
      </w:r>
      <w:r w:rsidR="00915685" w:rsidRPr="00915685">
        <w:rPr>
          <w:rFonts w:eastAsia="Calibri"/>
          <w:lang w:val="sr-Latn-RS"/>
        </w:rPr>
        <w:t xml:space="preserve">. </w:t>
      </w:r>
    </w:p>
    <w:p w:rsidR="00915685" w:rsidRPr="00915685" w:rsidRDefault="00033B36" w:rsidP="00915685">
      <w:pPr>
        <w:ind w:firstLine="720"/>
        <w:jc w:val="both"/>
        <w:rPr>
          <w:rFonts w:eastAsia="Calibri"/>
          <w:lang w:val="sr-Latn-RS"/>
        </w:rPr>
      </w:pPr>
      <w:r>
        <w:rPr>
          <w:rFonts w:eastAsia="Calibri"/>
          <w:b/>
          <w:lang w:val="sr-Latn-RS"/>
        </w:rPr>
        <w:t>Predsednik</w:t>
      </w:r>
      <w:r w:rsidR="00915685" w:rsidRPr="00915685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Cyrl-RS"/>
        </w:rPr>
        <w:t>O</w:t>
      </w:r>
      <w:r>
        <w:rPr>
          <w:rFonts w:eastAsia="Calibri"/>
          <w:b/>
          <w:lang w:val="sr-Latn-RS"/>
        </w:rPr>
        <w:t>dbora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zahvalio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zaštitniku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zamenici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kvalitetnom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iscrpnom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izlaganju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Izneo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svoje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zadovoljstvo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novi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zakon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daje</w:t>
      </w:r>
      <w:r w:rsidR="00915685" w:rsidRPr="00915685">
        <w:rPr>
          <w:rFonts w:eastAsia="Calibri"/>
          <w:lang w:val="sr-Latn-RS"/>
        </w:rPr>
        <w:t xml:space="preserve">  </w:t>
      </w:r>
      <w:r>
        <w:rPr>
          <w:rFonts w:eastAsia="Calibri"/>
          <w:lang w:val="sr-Latn-RS"/>
        </w:rPr>
        <w:t>rezultate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će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njegovom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primenom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biti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ojačana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Zaštitnik</w:t>
      </w:r>
      <w:r>
        <w:rPr>
          <w:rFonts w:eastAsia="Calibri"/>
          <w:lang w:val="sr-Cyrl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kroz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finansijsku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podršku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mogućnost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zapoš</w:t>
      </w:r>
      <w:r>
        <w:rPr>
          <w:rFonts w:eastAsia="Calibri"/>
          <w:lang w:val="sr-Cyrl-RS"/>
        </w:rPr>
        <w:t>lj</w:t>
      </w:r>
      <w:r>
        <w:rPr>
          <w:rFonts w:eastAsia="Calibri"/>
          <w:lang w:val="sr-Latn-RS"/>
        </w:rPr>
        <w:t>avanje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dodatnih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kadrova</w:t>
      </w:r>
      <w:r w:rsidR="00915685" w:rsidRPr="00915685">
        <w:rPr>
          <w:rFonts w:eastAsia="Calibri"/>
          <w:lang w:val="sr-Latn-RS"/>
        </w:rPr>
        <w:t xml:space="preserve">. </w:t>
      </w:r>
    </w:p>
    <w:p w:rsidR="00915685" w:rsidRDefault="00033B36" w:rsidP="0091568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raspravi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povodom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F668DF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članica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b/>
          <w:lang w:val="sr-Latn-RS"/>
        </w:rPr>
        <w:t>Vesna</w:t>
      </w:r>
      <w:r w:rsidR="00915685" w:rsidRPr="00915685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Nedović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postavila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sledeća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pitanja</w:t>
      </w:r>
      <w:r w:rsidR="00915685" w:rsidRPr="00915685">
        <w:rPr>
          <w:rFonts w:eastAsia="Calibri"/>
          <w:lang w:val="sr-Latn-RS"/>
        </w:rPr>
        <w:t>: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</w:t>
      </w:r>
      <w:r>
        <w:rPr>
          <w:rFonts w:eastAsia="Calibri"/>
          <w:lang w:val="sr-Latn-RS"/>
        </w:rPr>
        <w:t>oje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bile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inicijative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Zaštitnika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suzbijanje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školama</w:t>
      </w:r>
      <w:r w:rsidR="00915685" w:rsidRPr="00915685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d</w:t>
      </w:r>
      <w:r>
        <w:rPr>
          <w:rFonts w:eastAsia="Calibri"/>
          <w:lang w:val="sr-Latn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kontroliše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proverava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centara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socijalni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jer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smo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svedoci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ubistvima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maltretiranju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dece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strane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roditelja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izgubili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starateljstvo</w:t>
      </w:r>
      <w:r w:rsidR="00915685" w:rsidRPr="00915685">
        <w:rPr>
          <w:rFonts w:eastAsia="Calibri"/>
          <w:lang w:val="sr-Cyrl-RS"/>
        </w:rPr>
        <w:t>;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d</w:t>
      </w:r>
      <w:r>
        <w:rPr>
          <w:rFonts w:eastAsia="Calibri"/>
          <w:lang w:val="sr-Latn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kako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štiti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institucija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predsednika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Srbije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porodica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maloletnog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deteta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strane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napada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targetiranja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medijima</w:t>
      </w:r>
      <w:r w:rsidR="00915685" w:rsidRPr="00915685">
        <w:rPr>
          <w:rFonts w:eastAsia="Calibri"/>
          <w:lang w:val="sr-Cyrl-RS"/>
        </w:rPr>
        <w:t xml:space="preserve">;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Zaštitnik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reagovao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kršenje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ljudskih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prava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srpskog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naroda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južnoj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srpskoj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pokra</w:t>
      </w:r>
      <w:r>
        <w:rPr>
          <w:rFonts w:eastAsia="Calibri"/>
          <w:lang w:val="sr-Cyrl-RS"/>
        </w:rPr>
        <w:t>j</w:t>
      </w:r>
      <w:r>
        <w:rPr>
          <w:rFonts w:eastAsia="Calibri"/>
          <w:lang w:val="sr-Latn-RS"/>
        </w:rPr>
        <w:t>ini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Kosovu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Metohiji</w:t>
      </w:r>
      <w:r w:rsidR="00915685" w:rsidRPr="00915685">
        <w:rPr>
          <w:rFonts w:eastAsia="Calibri"/>
          <w:lang w:val="sr-Latn-RS"/>
        </w:rPr>
        <w:t>.</w:t>
      </w:r>
      <w:r w:rsidR="00F668DF">
        <w:rPr>
          <w:rFonts w:eastAsia="Calibri"/>
          <w:lang w:val="sr-Cyrl-RS"/>
        </w:rPr>
        <w:t xml:space="preserve"> </w:t>
      </w:r>
    </w:p>
    <w:p w:rsidR="00F668DF" w:rsidRDefault="00033B36" w:rsidP="0091568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>Nataša</w:t>
      </w:r>
      <w:r w:rsidR="00F668DF" w:rsidRPr="00F668DF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Tasić</w:t>
      </w:r>
      <w:r w:rsidR="00F668DF" w:rsidRPr="00F668DF">
        <w:rPr>
          <w:rFonts w:eastAsia="Calibri"/>
          <w:b/>
          <w:lang w:val="sr-Cyrl-RS"/>
        </w:rPr>
        <w:t xml:space="preserve"> – </w:t>
      </w:r>
      <w:r>
        <w:rPr>
          <w:rFonts w:eastAsia="Calibri"/>
          <w:b/>
          <w:lang w:val="sr-Cyrl-RS"/>
        </w:rPr>
        <w:t>Knežević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postavila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pitanje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Zaštitnik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može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preduzima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mere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vezi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nestanka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Pantića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Kosovu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668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Metohiji</w:t>
      </w:r>
      <w:r w:rsidR="00606E4C">
        <w:rPr>
          <w:rFonts w:eastAsia="Calibri"/>
          <w:lang w:val="sr-Cyrl-RS"/>
        </w:rPr>
        <w:t xml:space="preserve">. </w:t>
      </w:r>
    </w:p>
    <w:p w:rsidR="00606E4C" w:rsidRPr="00F668DF" w:rsidRDefault="00033B36" w:rsidP="0091568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>Nada</w:t>
      </w:r>
      <w:r w:rsidR="00606E4C" w:rsidRPr="00606E4C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Macura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osvrnula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problem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nasilja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putem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društvenih</w:t>
      </w:r>
      <w:r w:rsidR="00606E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mreža</w:t>
      </w:r>
      <w:r w:rsidR="00606E4C">
        <w:rPr>
          <w:rFonts w:eastAsia="Calibri"/>
          <w:lang w:val="sr-Cyrl-RS"/>
        </w:rPr>
        <w:t>.</w:t>
      </w:r>
    </w:p>
    <w:p w:rsidR="007A6D15" w:rsidRPr="00915685" w:rsidRDefault="00033B36" w:rsidP="00915685">
      <w:pPr>
        <w:ind w:firstLine="720"/>
        <w:jc w:val="both"/>
        <w:rPr>
          <w:rFonts w:eastAsia="Calibri"/>
          <w:lang w:val="sr-Latn-RS"/>
        </w:rPr>
      </w:pPr>
      <w:r>
        <w:rPr>
          <w:rFonts w:eastAsia="Calibri"/>
          <w:b/>
          <w:lang w:val="sr-Cyrl-RS"/>
        </w:rPr>
        <w:lastRenderedPageBreak/>
        <w:t>Z</w:t>
      </w:r>
      <w:r>
        <w:rPr>
          <w:rFonts w:eastAsia="Calibri"/>
          <w:b/>
          <w:lang w:val="sr-Latn-RS"/>
        </w:rPr>
        <w:t>amenica</w:t>
      </w:r>
      <w:r w:rsidR="00915685" w:rsidRPr="00915685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zaštitnika</w:t>
      </w:r>
      <w:r w:rsidR="00915685" w:rsidRPr="00915685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svom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odgovoru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vezi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školama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Cyrl-RS"/>
        </w:rPr>
        <w:t>istakla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važna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tema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instituciju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prethodnoj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dosta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postupaka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pokrenuto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nakon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saznanja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ove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događaje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iz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medija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samih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roditelja</w:t>
      </w:r>
      <w:r w:rsidR="00915685" w:rsidRPr="0091568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tamo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gde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bilo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nepravilniosti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izricali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preporuke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svakom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slučaju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tražili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nadležni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organ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pre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svega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Ministarstvo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prosvete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prosvetna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inspekcija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izvrše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nadzor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stručnim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škole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Cyrl-RS"/>
        </w:rPr>
        <w:t>Često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dešavalo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prepoznaju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nivoi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urade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tek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nakon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inspekcijskog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nadzora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Takođe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vrlo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često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roditelji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odbijaju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učestvuju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postupcima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pokreće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Cyrl-RS"/>
        </w:rPr>
        <w:t>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učenici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učine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vrlo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često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menjaju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škole</w:t>
      </w:r>
      <w:r w:rsidR="00915685" w:rsidRPr="0091568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Opšti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zaključak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neophodna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edukacija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prevencija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podrazumeva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samo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školu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nego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roditelje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porodicu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uopšte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celo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društvo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treba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upozna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s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tim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šta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nasilje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kako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ispoljava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koji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nivoi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kako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svi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zajedno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utičemo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rešavanje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ovog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problema</w:t>
      </w:r>
      <w:r w:rsidR="00915685" w:rsidRPr="0091568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</w:t>
      </w:r>
      <w:r>
        <w:rPr>
          <w:rFonts w:eastAsia="Calibri"/>
          <w:lang w:val="sr-Latn-RS"/>
        </w:rPr>
        <w:t>ve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će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biti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objavljen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</w:t>
      </w:r>
      <w:r>
        <w:rPr>
          <w:rFonts w:eastAsia="Calibri"/>
          <w:lang w:val="sr-Latn-RS"/>
        </w:rPr>
        <w:t>oseban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izveštaj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rađen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upravo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temu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školama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akcentom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nasilje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prema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posebno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ranjivim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grupama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deca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invaliditetom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LGBT</w:t>
      </w:r>
      <w:r w:rsidR="00B16D1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populacija</w:t>
      </w:r>
      <w:r w:rsidR="00B16D1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kao</w:t>
      </w:r>
      <w:r w:rsidR="00B16D1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B16D1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pripadnici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nacionalnih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manjina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posebno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Rom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Rezultati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će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biti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objavljeni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početkom</w:t>
      </w:r>
      <w:r w:rsidR="00915685" w:rsidRPr="00915685">
        <w:rPr>
          <w:rFonts w:eastAsia="Calibri"/>
          <w:lang w:val="sr-Latn-RS"/>
        </w:rPr>
        <w:t xml:space="preserve"> 2023</w:t>
      </w:r>
      <w:r w:rsidR="00915685" w:rsidRPr="00915685">
        <w:rPr>
          <w:rFonts w:eastAsia="Calibri"/>
          <w:lang w:val="sr-Cyrl-RS"/>
        </w:rPr>
        <w:t>.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godine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Što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tiče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centara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socijalni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, </w:t>
      </w:r>
      <w:r>
        <w:rPr>
          <w:rFonts w:eastAsia="Calibri"/>
          <w:lang w:val="sr-Latn-RS"/>
        </w:rPr>
        <w:t>njihov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kontroliše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gde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osnova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Zaštitnik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pokreće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postupak</w:t>
      </w:r>
      <w:r w:rsidR="00915685" w:rsidRPr="00915685">
        <w:rPr>
          <w:rFonts w:eastAsia="Calibri"/>
          <w:lang w:val="sr-Latn-RS"/>
        </w:rPr>
        <w:t xml:space="preserve">  </w:t>
      </w:r>
      <w:r>
        <w:rPr>
          <w:rFonts w:eastAsia="Calibri"/>
          <w:lang w:val="sr-Latn-RS"/>
        </w:rPr>
        <w:t>prema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centru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najvećem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broju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slučajeva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traži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915685" w:rsidRPr="00915685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>nadzor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stručnim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radom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centra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koje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vrši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Ministarstvo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brigu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porodici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demografiju</w:t>
      </w:r>
      <w:r w:rsidR="00915685" w:rsidRPr="00915685">
        <w:rPr>
          <w:rFonts w:eastAsia="Calibri"/>
          <w:lang w:val="sr-Latn-RS"/>
        </w:rPr>
        <w:t xml:space="preserve">. </w:t>
      </w:r>
      <w:r>
        <w:rPr>
          <w:rFonts w:eastAsia="Calibri"/>
          <w:lang w:val="sr-Latn-RS"/>
        </w:rPr>
        <w:t>Takođe</w:t>
      </w:r>
      <w:r w:rsidR="00915685" w:rsidRPr="00915685">
        <w:rPr>
          <w:rFonts w:eastAsia="Calibri"/>
          <w:lang w:val="sr-Cyrl-RS"/>
        </w:rPr>
        <w:t>,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Zaštitnik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građana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dobijao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pritužbe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strane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radnika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cent</w:t>
      </w:r>
      <w:r>
        <w:rPr>
          <w:rFonts w:eastAsia="Calibri"/>
          <w:lang w:val="sr-Cyrl-RS"/>
        </w:rPr>
        <w:t>a</w:t>
      </w:r>
      <w:r>
        <w:rPr>
          <w:rFonts w:eastAsia="Calibri"/>
          <w:lang w:val="sr-Latn-RS"/>
        </w:rPr>
        <w:t>ra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socijalni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rad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pogledu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njihove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bezbednosti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nedovoljnog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broja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zaposlenih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i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potreb</w:t>
      </w:r>
      <w:r>
        <w:rPr>
          <w:rFonts w:eastAsia="Calibri"/>
          <w:lang w:val="sr-Cyrl-RS"/>
        </w:rPr>
        <w:t>e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za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stručnim</w:t>
      </w:r>
      <w:r w:rsidR="00915685" w:rsidRPr="0091568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usavršavanjem</w:t>
      </w:r>
      <w:r w:rsidR="00915685" w:rsidRPr="00915685">
        <w:rPr>
          <w:rFonts w:eastAsia="Calibri"/>
          <w:lang w:val="sr-Latn-RS"/>
        </w:rPr>
        <w:t xml:space="preserve">. </w:t>
      </w:r>
    </w:p>
    <w:p w:rsidR="00747318" w:rsidRDefault="00747318" w:rsidP="00D751C3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</w:t>
      </w:r>
      <w:r w:rsidR="00033B36">
        <w:rPr>
          <w:b/>
          <w:lang w:val="sr-Cyrl-RS"/>
        </w:rPr>
        <w:t>Mr</w:t>
      </w:r>
      <w:r w:rsidR="001D1BD0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Zoran</w:t>
      </w:r>
      <w:r w:rsidR="005C210F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Pašalić</w:t>
      </w:r>
      <w:r w:rsidR="005C210F">
        <w:rPr>
          <w:b/>
        </w:rPr>
        <w:t xml:space="preserve"> </w:t>
      </w:r>
      <w:r w:rsidR="00033B36">
        <w:rPr>
          <w:lang w:val="sr-Cyrl-RS"/>
        </w:rPr>
        <w:t>je</w:t>
      </w:r>
      <w:r w:rsidR="00905E5B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1110B4">
        <w:rPr>
          <w:lang w:val="sr-Cyrl-RS"/>
        </w:rPr>
        <w:t xml:space="preserve"> </w:t>
      </w:r>
      <w:r w:rsidR="00033B36">
        <w:rPr>
          <w:lang w:val="sr-Cyrl-RS"/>
        </w:rPr>
        <w:t>postavljeno</w:t>
      </w:r>
      <w:r w:rsidR="004C5E50">
        <w:rPr>
          <w:lang w:val="sr-Cyrl-RS"/>
        </w:rPr>
        <w:t xml:space="preserve"> </w:t>
      </w:r>
      <w:r w:rsidR="00033B36">
        <w:rPr>
          <w:lang w:val="sr-Cyrl-RS"/>
        </w:rPr>
        <w:t>pitanje</w:t>
      </w:r>
      <w:r w:rsidR="004C5E50">
        <w:rPr>
          <w:lang w:val="sr-Cyrl-RS"/>
        </w:rPr>
        <w:t xml:space="preserve"> </w:t>
      </w:r>
      <w:r w:rsidR="00033B36">
        <w:rPr>
          <w:lang w:val="sr-Cyrl-RS"/>
        </w:rPr>
        <w:t>vezano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za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nasilje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putem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društvenih</w:t>
      </w:r>
      <w:r w:rsidR="00AB6A77">
        <w:rPr>
          <w:lang w:val="sr-Cyrl-RS"/>
        </w:rPr>
        <w:t xml:space="preserve"> </w:t>
      </w:r>
      <w:r w:rsidR="00033B36">
        <w:rPr>
          <w:lang w:val="sr-Cyrl-RS"/>
        </w:rPr>
        <w:t>mreža</w:t>
      </w:r>
      <w:r w:rsidR="00AB6A77">
        <w:rPr>
          <w:lang w:val="sr-Cyrl-RS"/>
        </w:rPr>
        <w:t xml:space="preserve">, </w:t>
      </w:r>
      <w:r w:rsidR="00033B36">
        <w:rPr>
          <w:lang w:val="sr-Cyrl-RS"/>
        </w:rPr>
        <w:t>istakao</w:t>
      </w:r>
      <w:r w:rsidR="00AB6A77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AB6A77">
        <w:rPr>
          <w:lang w:val="sr-Cyrl-RS"/>
        </w:rPr>
        <w:t xml:space="preserve"> </w:t>
      </w:r>
      <w:r w:rsidR="00033B36">
        <w:rPr>
          <w:lang w:val="sr-Cyrl-RS"/>
        </w:rPr>
        <w:t>je</w:t>
      </w:r>
      <w:r>
        <w:rPr>
          <w:lang w:val="sr-Cyrl-RS"/>
        </w:rPr>
        <w:t xml:space="preserve"> </w:t>
      </w:r>
      <w:r w:rsidR="00033B36">
        <w:rPr>
          <w:lang w:val="sr-Cyrl-RS"/>
        </w:rPr>
        <w:t>deo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njihovog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posla</w:t>
      </w:r>
      <w:r w:rsidR="00905E5B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905E5B">
        <w:rPr>
          <w:lang w:val="sr-Cyrl-RS"/>
        </w:rPr>
        <w:t xml:space="preserve"> </w:t>
      </w:r>
      <w:r w:rsidR="00033B36">
        <w:rPr>
          <w:lang w:val="sr-Cyrl-RS"/>
        </w:rPr>
        <w:t>reaguju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natpise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televizijske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emisije</w:t>
      </w:r>
      <w:r w:rsidR="002E7F71">
        <w:rPr>
          <w:lang w:val="sr-Cyrl-RS"/>
        </w:rPr>
        <w:t xml:space="preserve">, </w:t>
      </w:r>
      <w:r w:rsidR="00033B36">
        <w:rPr>
          <w:lang w:val="sr-Cyrl-RS"/>
        </w:rPr>
        <w:t>ali</w:t>
      </w:r>
      <w:r w:rsidR="00976887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posrednom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smislu</w:t>
      </w:r>
      <w:r w:rsidR="005C210F">
        <w:rPr>
          <w:lang w:val="sr-Cyrl-RS"/>
        </w:rPr>
        <w:t xml:space="preserve">, </w:t>
      </w:r>
      <w:r w:rsidR="00033B36">
        <w:rPr>
          <w:lang w:val="sr-Cyrl-RS"/>
        </w:rPr>
        <w:t>odnosno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prema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onima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dužni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takve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stvari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reguju</w:t>
      </w:r>
      <w:r w:rsidR="002E7F71">
        <w:rPr>
          <w:lang w:val="sr-Cyrl-RS"/>
        </w:rPr>
        <w:t xml:space="preserve">. </w:t>
      </w:r>
      <w:r w:rsidR="00033B36">
        <w:rPr>
          <w:lang w:val="sr-Cyrl-RS"/>
        </w:rPr>
        <w:t>Isticano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ne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jednom</w:t>
      </w:r>
      <w:r w:rsidR="009B510E">
        <w:rPr>
          <w:lang w:val="sr-Cyrl-RS"/>
        </w:rPr>
        <w:t>,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mnogo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veći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zločin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uopšte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zloupotrebljavati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decu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bilo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koju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medijsku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svrhu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sa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ciljem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medijske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eksponiranosti</w:t>
      </w:r>
      <w:r w:rsidR="00F73283">
        <w:rPr>
          <w:lang w:val="sr-Cyrl-RS"/>
        </w:rPr>
        <w:t>.</w:t>
      </w:r>
      <w:r w:rsidR="00AB6A77">
        <w:rPr>
          <w:lang w:val="sr-Cyrl-RS"/>
        </w:rPr>
        <w:t xml:space="preserve"> </w:t>
      </w:r>
      <w:r w:rsidR="00033B36">
        <w:rPr>
          <w:lang w:val="sr-Cyrl-RS"/>
        </w:rPr>
        <w:t>Najgori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slučaj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A32A9C">
        <w:rPr>
          <w:lang w:val="sr-Cyrl-RS"/>
        </w:rPr>
        <w:t xml:space="preserve"> </w:t>
      </w:r>
      <w:r w:rsidR="00033B36">
        <w:rPr>
          <w:lang w:val="sr-Cyrl-RS"/>
        </w:rPr>
        <w:t>dogodio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poslednje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vreme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slučaj</w:t>
      </w:r>
      <w:r w:rsidR="00976887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desio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okolini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Niša</w:t>
      </w:r>
      <w:r w:rsidR="002E7F71">
        <w:rPr>
          <w:lang w:val="sr-Cyrl-RS"/>
        </w:rPr>
        <w:t xml:space="preserve">. </w:t>
      </w:r>
      <w:r w:rsidR="00033B36">
        <w:rPr>
          <w:lang w:val="sr-Cyrl-RS"/>
        </w:rPr>
        <w:t>Imali</w:t>
      </w:r>
      <w:r w:rsidR="002E7F71">
        <w:rPr>
          <w:lang w:val="sr-Cyrl-RS"/>
        </w:rPr>
        <w:t xml:space="preserve"> 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F73283">
        <w:rPr>
          <w:lang w:val="sr-Cyrl-RS"/>
        </w:rPr>
        <w:t xml:space="preserve"> </w:t>
      </w:r>
      <w:r w:rsidR="00033B36">
        <w:rPr>
          <w:color w:val="000000" w:themeColor="text1"/>
          <w:lang w:val="sr-Cyrl-RS"/>
        </w:rPr>
        <w:t>priliku</w:t>
      </w:r>
      <w:r w:rsidR="002E7F71" w:rsidRPr="002E7F71">
        <w:rPr>
          <w:color w:val="000000" w:themeColor="text1"/>
          <w:lang w:val="sr-Cyrl-RS"/>
        </w:rPr>
        <w:t xml:space="preserve"> </w:t>
      </w:r>
      <w:r w:rsidR="00033B36">
        <w:rPr>
          <w:lang w:val="sr-Cyrl-RS"/>
        </w:rPr>
        <w:t>da</w:t>
      </w:r>
      <w:r w:rsidR="00D0635D">
        <w:rPr>
          <w:lang w:val="sr-Cyrl-RS"/>
        </w:rPr>
        <w:t xml:space="preserve"> </w:t>
      </w:r>
      <w:r w:rsidR="00033B36">
        <w:rPr>
          <w:lang w:val="sr-Cyrl-RS"/>
        </w:rPr>
        <w:t>razgovaraju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sa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devojčicom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koja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bila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žrtva</w:t>
      </w:r>
      <w:r w:rsidR="002653F4">
        <w:rPr>
          <w:lang w:val="sr-Cyrl-RS"/>
        </w:rPr>
        <w:t>,</w:t>
      </w:r>
      <w:r w:rsidR="00AC287D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njen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zahtev</w:t>
      </w:r>
      <w:r w:rsidR="00FF77D5">
        <w:rPr>
          <w:lang w:val="sr-Cyrl-RS"/>
        </w:rPr>
        <w:t xml:space="preserve">. </w:t>
      </w:r>
      <w:r w:rsidR="00033B36">
        <w:rPr>
          <w:lang w:val="sr-Cyrl-RS"/>
        </w:rPr>
        <w:t>Ona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F73283">
        <w:rPr>
          <w:lang w:val="sr-Cyrl-RS"/>
        </w:rPr>
        <w:t xml:space="preserve"> </w:t>
      </w:r>
      <w:r w:rsidR="00AC287D">
        <w:rPr>
          <w:lang w:val="sr-Cyrl-RS"/>
        </w:rPr>
        <w:t xml:space="preserve"> </w:t>
      </w:r>
      <w:r w:rsidR="00033B36">
        <w:rPr>
          <w:lang w:val="sr-Cyrl-RS"/>
        </w:rPr>
        <w:t>navela</w:t>
      </w:r>
      <w:r w:rsidR="00976887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976887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976887">
        <w:rPr>
          <w:lang w:val="sr-Cyrl-RS"/>
        </w:rPr>
        <w:t xml:space="preserve"> </w:t>
      </w:r>
      <w:r w:rsidR="00033B36">
        <w:rPr>
          <w:lang w:val="sr-Cyrl-RS"/>
        </w:rPr>
        <w:t>više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patnje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doživela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od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medija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joj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obratili</w:t>
      </w:r>
      <w:r w:rsidR="002653F4">
        <w:rPr>
          <w:lang w:val="sr-Cyrl-RS"/>
        </w:rPr>
        <w:t>,</w:t>
      </w:r>
      <w:r w:rsidR="00F73283">
        <w:rPr>
          <w:lang w:val="sr-Cyrl-RS"/>
        </w:rPr>
        <w:t xml:space="preserve"> </w:t>
      </w:r>
      <w:r w:rsidR="00033B36">
        <w:rPr>
          <w:lang w:val="sr-Cyrl-RS"/>
        </w:rPr>
        <w:t>nego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od</w:t>
      </w:r>
      <w:r w:rsidR="009B510E">
        <w:rPr>
          <w:lang w:val="sr-Cyrl-RS"/>
        </w:rPr>
        <w:t xml:space="preserve"> </w:t>
      </w:r>
      <w:r w:rsidR="00033B36">
        <w:rPr>
          <w:lang w:val="sr-Cyrl-RS"/>
        </w:rPr>
        <w:t>napadača</w:t>
      </w:r>
      <w:r w:rsidR="002653F4">
        <w:rPr>
          <w:lang w:val="sr-Cyrl-RS"/>
        </w:rPr>
        <w:t>.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Podsetio</w:t>
      </w:r>
      <w:r w:rsidR="009561A4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E2324B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E2324B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E2324B">
        <w:rPr>
          <w:lang w:val="sr-Cyrl-RS"/>
        </w:rPr>
        <w:t xml:space="preserve"> </w:t>
      </w:r>
      <w:r w:rsidR="00033B36">
        <w:rPr>
          <w:lang w:val="sr-Cyrl-RS"/>
        </w:rPr>
        <w:t>predsednikovu</w:t>
      </w:r>
      <w:r w:rsidR="00E2324B">
        <w:rPr>
          <w:lang w:val="sr-Cyrl-RS"/>
        </w:rPr>
        <w:t xml:space="preserve"> </w:t>
      </w:r>
      <w:r w:rsidR="00033B36">
        <w:rPr>
          <w:lang w:val="sr-Cyrl-RS"/>
        </w:rPr>
        <w:t>decu</w:t>
      </w:r>
      <w:r w:rsidR="00A32A9C">
        <w:rPr>
          <w:lang w:val="sr-Cyrl-RS"/>
        </w:rPr>
        <w:t xml:space="preserve">, </w:t>
      </w:r>
      <w:r w:rsidR="00033B36">
        <w:rPr>
          <w:lang w:val="sr-Cyrl-RS"/>
        </w:rPr>
        <w:t>koja</w:t>
      </w:r>
      <w:r w:rsidR="005A07B0">
        <w:rPr>
          <w:lang w:val="sr-Cyrl-RS"/>
        </w:rPr>
        <w:t xml:space="preserve"> </w:t>
      </w:r>
      <w:r w:rsidR="00033B36">
        <w:rPr>
          <w:lang w:val="sr-Cyrl-RS"/>
        </w:rPr>
        <w:t>doživljavaju</w:t>
      </w:r>
      <w:r w:rsidR="005A07B0">
        <w:rPr>
          <w:lang w:val="sr-Cyrl-RS"/>
        </w:rPr>
        <w:t xml:space="preserve"> </w:t>
      </w:r>
      <w:r w:rsidR="00033B36">
        <w:rPr>
          <w:lang w:val="sr-Cyrl-RS"/>
        </w:rPr>
        <w:t>stalne</w:t>
      </w:r>
      <w:r w:rsidR="009561A4">
        <w:rPr>
          <w:lang w:val="sr-Cyrl-RS"/>
        </w:rPr>
        <w:t xml:space="preserve"> </w:t>
      </w:r>
      <w:r w:rsidR="00033B36">
        <w:rPr>
          <w:lang w:val="sr-Cyrl-RS"/>
        </w:rPr>
        <w:t>napade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0329F4">
        <w:rPr>
          <w:lang w:val="sr-Cyrl-RS"/>
        </w:rPr>
        <w:t xml:space="preserve">  </w:t>
      </w:r>
      <w:r w:rsidR="00033B36">
        <w:rPr>
          <w:lang w:val="sr-Cyrl-RS"/>
        </w:rPr>
        <w:t>njihov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posao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deluju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aktivnije</w:t>
      </w:r>
      <w:r w:rsidR="000329F4">
        <w:rPr>
          <w:lang w:val="sr-Cyrl-RS"/>
        </w:rPr>
        <w:t xml:space="preserve">  </w:t>
      </w:r>
      <w:r w:rsidR="00033B36">
        <w:rPr>
          <w:lang w:val="sr-Cyrl-RS"/>
        </w:rPr>
        <w:t>prema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onima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zaista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treba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kontrolišu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medijske</w:t>
      </w:r>
      <w:r w:rsidR="000329F4">
        <w:rPr>
          <w:lang w:val="sr-Cyrl-RS"/>
        </w:rPr>
        <w:t xml:space="preserve"> </w:t>
      </w:r>
      <w:r w:rsidR="00033B36">
        <w:rPr>
          <w:lang w:val="sr-Cyrl-RS"/>
        </w:rPr>
        <w:t>kuće</w:t>
      </w:r>
      <w:r w:rsidR="000329F4">
        <w:rPr>
          <w:lang w:val="sr-Cyrl-RS"/>
        </w:rPr>
        <w:t>.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Konstatovao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2E7F71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CA42B3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382E9D">
        <w:rPr>
          <w:lang w:val="sr-Cyrl-RS"/>
        </w:rPr>
        <w:t xml:space="preserve"> </w:t>
      </w:r>
      <w:r w:rsidR="00033B36">
        <w:rPr>
          <w:lang w:val="sr-Cyrl-RS"/>
        </w:rPr>
        <w:t>saradnja</w:t>
      </w:r>
      <w:r w:rsidR="0047105B">
        <w:rPr>
          <w:lang w:val="sr-Cyrl-RS"/>
        </w:rPr>
        <w:t xml:space="preserve"> </w:t>
      </w:r>
      <w:r w:rsidR="00033B36">
        <w:rPr>
          <w:lang w:val="sr-Cyrl-RS"/>
        </w:rPr>
        <w:t>sa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medijima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nekada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lošija</w:t>
      </w:r>
      <w:r w:rsidR="002653F4">
        <w:rPr>
          <w:lang w:val="sr-Cyrl-RS"/>
        </w:rPr>
        <w:t xml:space="preserve">, </w:t>
      </w:r>
      <w:r w:rsidR="00033B36">
        <w:rPr>
          <w:lang w:val="sr-Cyrl-RS"/>
        </w:rPr>
        <w:t>nekada</w:t>
      </w:r>
      <w:r w:rsidR="002653F4">
        <w:rPr>
          <w:lang w:val="sr-Cyrl-RS"/>
        </w:rPr>
        <w:t xml:space="preserve"> </w:t>
      </w:r>
      <w:r w:rsidR="000648AA">
        <w:rPr>
          <w:lang w:val="sr-Cyrl-RS"/>
        </w:rPr>
        <w:t xml:space="preserve"> </w:t>
      </w:r>
      <w:r w:rsidR="00033B36">
        <w:rPr>
          <w:lang w:val="sr-Cyrl-RS"/>
        </w:rPr>
        <w:t>bolja</w:t>
      </w:r>
      <w:r w:rsidR="002653F4">
        <w:rPr>
          <w:lang w:val="sr-Cyrl-RS"/>
        </w:rPr>
        <w:t xml:space="preserve">, </w:t>
      </w:r>
      <w:r w:rsidR="00033B36">
        <w:rPr>
          <w:lang w:val="sr-Cyrl-RS"/>
        </w:rPr>
        <w:t>i</w:t>
      </w:r>
      <w:r w:rsidR="00A667E9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bi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po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tom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pitanju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nešto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moralo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uredi</w:t>
      </w:r>
      <w:r w:rsidR="002653F4">
        <w:rPr>
          <w:lang w:val="sr-Cyrl-RS"/>
        </w:rPr>
        <w:t>.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Takođe</w:t>
      </w:r>
      <w:r w:rsidR="00552139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552139">
        <w:rPr>
          <w:lang w:val="sr-Cyrl-RS"/>
        </w:rPr>
        <w:t xml:space="preserve"> </w:t>
      </w:r>
      <w:r w:rsidR="00033B36">
        <w:rPr>
          <w:lang w:val="sr-Cyrl-RS"/>
        </w:rPr>
        <w:t>naveo</w:t>
      </w:r>
      <w:r w:rsidR="006E4C82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552139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552139">
        <w:rPr>
          <w:lang w:val="sr-Cyrl-RS"/>
        </w:rPr>
        <w:t xml:space="preserve"> </w:t>
      </w:r>
      <w:r w:rsidR="00033B36">
        <w:rPr>
          <w:lang w:val="sr-Cyrl-RS"/>
        </w:rPr>
        <w:t>predložili</w:t>
      </w:r>
      <w:r w:rsidR="00552139">
        <w:rPr>
          <w:lang w:val="sr-Cyrl-RS"/>
        </w:rPr>
        <w:t xml:space="preserve"> </w:t>
      </w:r>
      <w:r w:rsidR="00033B36">
        <w:rPr>
          <w:lang w:val="sr-Cyrl-RS"/>
        </w:rPr>
        <w:t>Vladi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jednu</w:t>
      </w:r>
      <w:r w:rsidR="002653F4">
        <w:rPr>
          <w:lang w:val="sr-Cyrl-RS"/>
        </w:rPr>
        <w:t xml:space="preserve"> </w:t>
      </w:r>
      <w:r w:rsidR="00033B36">
        <w:rPr>
          <w:lang w:val="sr-Cyrl-RS"/>
        </w:rPr>
        <w:t>izmenu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zakona</w:t>
      </w:r>
      <w:r w:rsidR="005C210F">
        <w:rPr>
          <w:lang w:val="sr-Cyrl-RS"/>
        </w:rPr>
        <w:t>,</w:t>
      </w:r>
      <w:r w:rsidR="00563B96">
        <w:t xml:space="preserve"> </w:t>
      </w:r>
      <w:r w:rsidR="00033B36">
        <w:rPr>
          <w:lang w:val="sr-Cyrl-RS"/>
        </w:rPr>
        <w:t>koja</w:t>
      </w:r>
      <w:r w:rsidR="00E632F9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E632F9">
        <w:rPr>
          <w:lang w:val="sr-Cyrl-RS"/>
        </w:rPr>
        <w:t xml:space="preserve"> </w:t>
      </w:r>
      <w:r w:rsidR="00033B36">
        <w:rPr>
          <w:lang w:val="sr-Cyrl-RS"/>
        </w:rPr>
        <w:t>odnosi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kažnjavanje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svake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vrste</w:t>
      </w:r>
      <w:r w:rsidR="00382E9D">
        <w:rPr>
          <w:lang w:val="sr-Cyrl-RS"/>
        </w:rPr>
        <w:t xml:space="preserve"> </w:t>
      </w:r>
      <w:r w:rsidR="00033B36">
        <w:rPr>
          <w:lang w:val="sr-Cyrl-RS"/>
        </w:rPr>
        <w:t>zloupotrebe</w:t>
      </w:r>
      <w:r w:rsidR="00382E9D">
        <w:rPr>
          <w:lang w:val="sr-Cyrl-RS"/>
        </w:rPr>
        <w:t xml:space="preserve"> </w:t>
      </w:r>
      <w:r w:rsidR="00033B36">
        <w:rPr>
          <w:lang w:val="sr-Cyrl-RS"/>
        </w:rPr>
        <w:t>društvenih</w:t>
      </w:r>
      <w:r w:rsidR="00382E9D">
        <w:rPr>
          <w:lang w:val="sr-Cyrl-RS"/>
        </w:rPr>
        <w:t xml:space="preserve"> </w:t>
      </w:r>
      <w:r w:rsidR="00033B36">
        <w:rPr>
          <w:lang w:val="sr-Cyrl-RS"/>
        </w:rPr>
        <w:t>mreža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bude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regulisano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prekršajnom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postupku</w:t>
      </w:r>
      <w:r w:rsidR="00606E4C">
        <w:rPr>
          <w:lang w:val="sr-Cyrl-RS"/>
        </w:rPr>
        <w:t xml:space="preserve">. </w:t>
      </w:r>
    </w:p>
    <w:p w:rsidR="00C70D6A" w:rsidRDefault="000648AA" w:rsidP="00017D6E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B043FD">
        <w:rPr>
          <w:lang w:val="sr-Cyrl-RS"/>
        </w:rPr>
        <w:t xml:space="preserve">    </w:t>
      </w:r>
      <w:r w:rsidR="00747318">
        <w:rPr>
          <w:lang w:val="sr-Cyrl-RS"/>
        </w:rPr>
        <w:t xml:space="preserve">   </w:t>
      </w:r>
      <w:r w:rsidR="00FA3DD7">
        <w:t xml:space="preserve"> </w:t>
      </w:r>
      <w:r w:rsidR="00033B36">
        <w:rPr>
          <w:lang w:val="sr-Cyrl-RS"/>
        </w:rPr>
        <w:t>Na</w:t>
      </w:r>
      <w:r w:rsidR="00C21952">
        <w:rPr>
          <w:lang w:val="sr-Cyrl-RS"/>
        </w:rPr>
        <w:t xml:space="preserve"> </w:t>
      </w:r>
      <w:r w:rsidR="00033B36">
        <w:rPr>
          <w:lang w:val="sr-Cyrl-RS"/>
        </w:rPr>
        <w:t>postavljeno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pitanje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vezano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za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reagovanje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Zaštitnika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građana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kršenje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ljudskih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prava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srpskog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naroda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južnoj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srpskoj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pokrajini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Kosovu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Metohiji</w:t>
      </w:r>
      <w:r w:rsidR="00C21952">
        <w:rPr>
          <w:lang w:val="sr-Cyrl-RS"/>
        </w:rPr>
        <w:t>,</w:t>
      </w:r>
      <w:r w:rsidR="00FA3DD7">
        <w:rPr>
          <w:lang w:val="sr-Cyrl-RS"/>
        </w:rPr>
        <w:t xml:space="preserve"> </w:t>
      </w:r>
      <w:r w:rsidR="007C4575">
        <w:rPr>
          <w:lang w:val="sr-Cyrl-RS"/>
        </w:rPr>
        <w:t xml:space="preserve"> </w:t>
      </w:r>
      <w:r w:rsidR="00033B36">
        <w:rPr>
          <w:lang w:val="sr-Cyrl-RS"/>
        </w:rPr>
        <w:t>istakao</w:t>
      </w:r>
      <w:r w:rsidR="00A667E9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FA3DD7">
        <w:rPr>
          <w:lang w:val="sr-Cyrl-RS"/>
        </w:rPr>
        <w:t xml:space="preserve"> 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FA3DD7">
        <w:rPr>
          <w:lang w:val="sr-Cyrl-RS"/>
        </w:rPr>
        <w:t xml:space="preserve"> </w:t>
      </w:r>
      <w:r w:rsidR="00033B36">
        <w:rPr>
          <w:lang w:val="sr-Cyrl-RS"/>
        </w:rPr>
        <w:t>veliki</w:t>
      </w:r>
      <w:r w:rsidR="00193AB5">
        <w:rPr>
          <w:lang w:val="sr-Cyrl-RS"/>
        </w:rPr>
        <w:t xml:space="preserve"> </w:t>
      </w:r>
      <w:r w:rsidR="00033B36">
        <w:rPr>
          <w:lang w:val="sr-Cyrl-RS"/>
        </w:rPr>
        <w:t>problem</w:t>
      </w:r>
      <w:r w:rsidR="00E17C18">
        <w:rPr>
          <w:lang w:val="sr-Cyrl-RS"/>
        </w:rPr>
        <w:t xml:space="preserve">, </w:t>
      </w:r>
      <w:r w:rsidR="00033B36">
        <w:rPr>
          <w:lang w:val="sr-Cyrl-RS"/>
        </w:rPr>
        <w:t>jer</w:t>
      </w:r>
      <w:r w:rsidR="00E17C18">
        <w:rPr>
          <w:lang w:val="sr-Cyrl-RS"/>
        </w:rPr>
        <w:t xml:space="preserve"> 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nemaju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dobru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komunikaciju</w:t>
      </w:r>
      <w:r w:rsidR="00647A68">
        <w:rPr>
          <w:lang w:val="sr-Cyrl-RS"/>
        </w:rPr>
        <w:t xml:space="preserve">  </w:t>
      </w:r>
      <w:r w:rsidR="00033B36">
        <w:rPr>
          <w:lang w:val="sr-Cyrl-RS"/>
        </w:rPr>
        <w:t>sa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ombudsmanom</w:t>
      </w:r>
      <w:r w:rsidR="00647A68">
        <w:rPr>
          <w:lang w:val="sr-Cyrl-RS"/>
        </w:rPr>
        <w:t xml:space="preserve"> 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Kosova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FF77D5">
        <w:rPr>
          <w:lang w:val="sr-Cyrl-RS"/>
        </w:rPr>
        <w:t xml:space="preserve"> </w:t>
      </w:r>
      <w:r w:rsidR="00033B36">
        <w:rPr>
          <w:lang w:val="sr-Cyrl-RS"/>
        </w:rPr>
        <w:t>Metohije</w:t>
      </w:r>
      <w:r w:rsidR="00647A68">
        <w:rPr>
          <w:lang w:val="sr-Cyrl-RS"/>
        </w:rPr>
        <w:t>.</w:t>
      </w:r>
      <w:r w:rsidR="00AB6A77">
        <w:rPr>
          <w:lang w:val="sr-Cyrl-RS"/>
        </w:rPr>
        <w:t xml:space="preserve"> </w:t>
      </w:r>
      <w:r w:rsidR="00033B36">
        <w:rPr>
          <w:lang w:val="sr-Cyrl-RS"/>
        </w:rPr>
        <w:t>Tražili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su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neformalnu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komunikaciju</w:t>
      </w:r>
      <w:r w:rsidR="00647A68">
        <w:rPr>
          <w:lang w:val="sr-Cyrl-RS"/>
        </w:rPr>
        <w:t xml:space="preserve">, </w:t>
      </w:r>
      <w:r w:rsidR="00033B36">
        <w:rPr>
          <w:lang w:val="sr-Cyrl-RS"/>
        </w:rPr>
        <w:t>ali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606E4C">
        <w:rPr>
          <w:lang w:val="sr-Cyrl-RS"/>
        </w:rPr>
        <w:t xml:space="preserve"> </w:t>
      </w:r>
      <w:r w:rsidR="00033B36">
        <w:rPr>
          <w:lang w:val="sr-Cyrl-RS"/>
        </w:rPr>
        <w:t>nije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nailazio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potvrdan</w:t>
      </w:r>
      <w:r w:rsidR="00647A68">
        <w:rPr>
          <w:lang w:val="sr-Cyrl-RS"/>
        </w:rPr>
        <w:t xml:space="preserve"> </w:t>
      </w:r>
      <w:r w:rsidR="00033B36">
        <w:rPr>
          <w:lang w:val="sr-Cyrl-RS"/>
        </w:rPr>
        <w:t>odgovor</w:t>
      </w:r>
      <w:r w:rsidR="00647A68">
        <w:rPr>
          <w:lang w:val="sr-Cyrl-RS"/>
        </w:rPr>
        <w:t>.</w:t>
      </w:r>
      <w:r w:rsidR="00D751C3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7C4575">
        <w:rPr>
          <w:lang w:val="sr-Cyrl-RS"/>
        </w:rPr>
        <w:t xml:space="preserve"> </w:t>
      </w:r>
      <w:r w:rsidR="00033B36">
        <w:rPr>
          <w:lang w:val="sr-Cyrl-RS"/>
        </w:rPr>
        <w:t>ovoj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situaciji</w:t>
      </w:r>
      <w:r w:rsidR="00242F0C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8F39C7">
        <w:rPr>
          <w:lang w:val="sr-Cyrl-RS"/>
        </w:rPr>
        <w:t xml:space="preserve"> </w:t>
      </w:r>
      <w:r w:rsidR="00033B36">
        <w:rPr>
          <w:lang w:val="sr-Cyrl-RS"/>
        </w:rPr>
        <w:t>ne</w:t>
      </w:r>
      <w:r w:rsidR="008F39C7">
        <w:rPr>
          <w:lang w:val="sr-Cyrl-RS"/>
        </w:rPr>
        <w:t xml:space="preserve"> </w:t>
      </w:r>
      <w:r w:rsidR="00033B36">
        <w:rPr>
          <w:lang w:val="sr-Cyrl-RS"/>
        </w:rPr>
        <w:t>može</w:t>
      </w:r>
      <w:r w:rsidR="008F39C7">
        <w:rPr>
          <w:lang w:val="sr-Cyrl-RS"/>
        </w:rPr>
        <w:t xml:space="preserve"> </w:t>
      </w:r>
      <w:r w:rsidR="00033B36">
        <w:rPr>
          <w:lang w:val="sr-Cyrl-RS"/>
        </w:rPr>
        <w:t>predvideti</w:t>
      </w:r>
      <w:r w:rsidR="000A581C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="000A581C">
        <w:rPr>
          <w:lang w:val="sr-Cyrl-RS"/>
        </w:rPr>
        <w:t xml:space="preserve"> </w:t>
      </w:r>
      <w:r w:rsidR="00033B36">
        <w:rPr>
          <w:lang w:val="sr-Cyrl-RS"/>
        </w:rPr>
        <w:t>kom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će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se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to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pravcu</w:t>
      </w:r>
      <w:r w:rsidR="007462EB">
        <w:rPr>
          <w:lang w:val="sr-Cyrl-RS"/>
        </w:rPr>
        <w:t xml:space="preserve"> </w:t>
      </w:r>
      <w:r w:rsidR="00033B36">
        <w:rPr>
          <w:lang w:val="sr-Cyrl-RS"/>
        </w:rPr>
        <w:t>dalje</w:t>
      </w:r>
      <w:r w:rsidR="007462EB">
        <w:rPr>
          <w:lang w:val="sr-Cyrl-RS"/>
        </w:rPr>
        <w:t xml:space="preserve"> </w:t>
      </w:r>
      <w:r w:rsidR="00033B36">
        <w:rPr>
          <w:lang w:val="sr-Cyrl-RS"/>
        </w:rPr>
        <w:t>kretati</w:t>
      </w:r>
      <w:r w:rsidR="007462EB">
        <w:rPr>
          <w:lang w:val="sr-Cyrl-RS"/>
        </w:rPr>
        <w:t xml:space="preserve">, </w:t>
      </w:r>
      <w:r w:rsidR="00033B36">
        <w:rPr>
          <w:lang w:val="sr-Cyrl-RS"/>
        </w:rPr>
        <w:t>ali</w:t>
      </w:r>
      <w:r w:rsidR="007462EB">
        <w:rPr>
          <w:lang w:val="sr-Cyrl-RS"/>
        </w:rPr>
        <w:t xml:space="preserve"> </w:t>
      </w:r>
      <w:r w:rsidR="00033B36">
        <w:rPr>
          <w:lang w:val="sr-Cyrl-RS"/>
        </w:rPr>
        <w:t>taj</w:t>
      </w:r>
      <w:r w:rsidR="007462EB">
        <w:rPr>
          <w:lang w:val="sr-Cyrl-RS"/>
        </w:rPr>
        <w:t xml:space="preserve"> </w:t>
      </w:r>
      <w:r w:rsidR="00033B36">
        <w:rPr>
          <w:lang w:val="sr-Cyrl-RS"/>
        </w:rPr>
        <w:t>odnos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između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Republike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Srbije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Kosova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i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Metohije</w:t>
      </w:r>
      <w:r w:rsidR="000A581C">
        <w:rPr>
          <w:lang w:val="sr-Cyrl-RS"/>
        </w:rPr>
        <w:t xml:space="preserve">, </w:t>
      </w:r>
      <w:r w:rsidR="00033B36">
        <w:rPr>
          <w:lang w:val="sr-Cyrl-RS"/>
        </w:rPr>
        <w:t>odnosno</w:t>
      </w:r>
      <w:r w:rsidR="000A581C">
        <w:rPr>
          <w:lang w:val="sr-Cyrl-RS"/>
        </w:rPr>
        <w:t xml:space="preserve"> </w:t>
      </w:r>
      <w:r w:rsidR="00033B36">
        <w:rPr>
          <w:lang w:val="sr-Cyrl-RS"/>
        </w:rPr>
        <w:t>ombudsmana</w:t>
      </w:r>
      <w:r w:rsidR="000A581C">
        <w:rPr>
          <w:lang w:val="sr-Cyrl-RS"/>
        </w:rPr>
        <w:t xml:space="preserve"> </w:t>
      </w:r>
      <w:r w:rsidR="00033B36">
        <w:rPr>
          <w:lang w:val="sr-Cyrl-RS"/>
        </w:rPr>
        <w:t>koji</w:t>
      </w:r>
      <w:r w:rsidR="0084450E">
        <w:rPr>
          <w:lang w:val="sr-Cyrl-RS"/>
        </w:rPr>
        <w:t xml:space="preserve"> </w:t>
      </w:r>
      <w:r w:rsidR="00033B36">
        <w:rPr>
          <w:lang w:val="sr-Cyrl-RS"/>
        </w:rPr>
        <w:t>oni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imaju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kao</w:t>
      </w:r>
      <w:r w:rsidR="005C210F">
        <w:rPr>
          <w:lang w:val="sr-Cyrl-RS"/>
        </w:rPr>
        <w:t xml:space="preserve"> </w:t>
      </w:r>
      <w:r w:rsidR="00033B36">
        <w:rPr>
          <w:lang w:val="sr-Cyrl-RS"/>
        </w:rPr>
        <w:t>instituciju</w:t>
      </w:r>
      <w:r w:rsidR="005C210F">
        <w:rPr>
          <w:lang w:val="sr-Cyrl-RS"/>
        </w:rPr>
        <w:t xml:space="preserve">, </w:t>
      </w:r>
      <w:r w:rsidR="00033B36">
        <w:rPr>
          <w:lang w:val="sr-Cyrl-RS"/>
        </w:rPr>
        <w:t>ne</w:t>
      </w:r>
      <w:r>
        <w:rPr>
          <w:lang w:val="sr-Cyrl-RS"/>
        </w:rPr>
        <w:t xml:space="preserve"> </w:t>
      </w:r>
      <w:r w:rsidR="00033B36">
        <w:rPr>
          <w:lang w:val="sr-Cyrl-RS"/>
        </w:rPr>
        <w:t>može</w:t>
      </w:r>
      <w:r w:rsidR="00D478C8">
        <w:rPr>
          <w:lang w:val="sr-Cyrl-RS"/>
        </w:rPr>
        <w:t xml:space="preserve"> </w:t>
      </w:r>
      <w:r w:rsidR="00033B36">
        <w:rPr>
          <w:lang w:val="sr-Cyrl-RS"/>
        </w:rPr>
        <w:t>biti</w:t>
      </w:r>
      <w:r w:rsidR="00D478C8">
        <w:rPr>
          <w:lang w:val="sr-Cyrl-RS"/>
        </w:rPr>
        <w:t xml:space="preserve"> </w:t>
      </w:r>
      <w:r w:rsidR="00033B36">
        <w:rPr>
          <w:lang w:val="sr-Cyrl-RS"/>
        </w:rPr>
        <w:t>odnos</w:t>
      </w:r>
      <w:r w:rsidR="00D478C8">
        <w:rPr>
          <w:lang w:val="sr-Cyrl-RS"/>
        </w:rPr>
        <w:t xml:space="preserve"> </w:t>
      </w:r>
      <w:r w:rsidR="00033B36">
        <w:rPr>
          <w:lang w:val="sr-Cyrl-RS"/>
        </w:rPr>
        <w:t>ravnopravnih</w:t>
      </w:r>
      <w:r w:rsidR="00F344D8">
        <w:rPr>
          <w:lang w:val="sr-Cyrl-RS"/>
        </w:rPr>
        <w:t xml:space="preserve">, </w:t>
      </w:r>
      <w:r w:rsidR="00033B36">
        <w:rPr>
          <w:lang w:val="sr-Cyrl-RS"/>
        </w:rPr>
        <w:t>zaključio</w:t>
      </w:r>
      <w:r w:rsidR="00F344D8">
        <w:rPr>
          <w:lang w:val="sr-Cyrl-RS"/>
        </w:rPr>
        <w:t xml:space="preserve"> </w:t>
      </w:r>
      <w:r w:rsidR="00033B36">
        <w:rPr>
          <w:lang w:val="sr-Cyrl-RS"/>
        </w:rPr>
        <w:t>je</w:t>
      </w:r>
      <w:r w:rsidR="00F344D8">
        <w:rPr>
          <w:lang w:val="sr-Cyrl-RS"/>
        </w:rPr>
        <w:t xml:space="preserve"> </w:t>
      </w:r>
      <w:r w:rsidR="008F39C7">
        <w:rPr>
          <w:lang w:val="sr-Cyrl-RS"/>
        </w:rPr>
        <w:t xml:space="preserve"> </w:t>
      </w:r>
      <w:r w:rsidR="00033B36">
        <w:rPr>
          <w:lang w:val="sr-Cyrl-RS"/>
        </w:rPr>
        <w:t>na</w:t>
      </w:r>
      <w:r w:rsidR="008F39C7">
        <w:rPr>
          <w:lang w:val="sr-Cyrl-RS"/>
        </w:rPr>
        <w:t xml:space="preserve"> </w:t>
      </w:r>
      <w:r w:rsidR="00033B36">
        <w:rPr>
          <w:lang w:val="sr-Cyrl-RS"/>
        </w:rPr>
        <w:t>kraju</w:t>
      </w:r>
      <w:r w:rsidR="008F39C7">
        <w:rPr>
          <w:lang w:val="sr-Cyrl-RS"/>
        </w:rPr>
        <w:t>.</w:t>
      </w:r>
    </w:p>
    <w:p w:rsidR="008F3724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S</w:t>
      </w:r>
      <w:r w:rsidR="00606E4C">
        <w:rPr>
          <w:lang w:val="sr-Cyrl-RS"/>
        </w:rPr>
        <w:t xml:space="preserve"> </w:t>
      </w:r>
      <w:r>
        <w:rPr>
          <w:lang w:val="sr-Cyrl-RS"/>
        </w:rPr>
        <w:t>obrzirom</w:t>
      </w:r>
      <w:r w:rsidR="00606E4C">
        <w:rPr>
          <w:lang w:val="sr-Cyrl-RS"/>
        </w:rPr>
        <w:t xml:space="preserve"> </w:t>
      </w:r>
      <w:r>
        <w:rPr>
          <w:lang w:val="sr-Cyrl-RS"/>
        </w:rPr>
        <w:t>da</w:t>
      </w:r>
      <w:r w:rsidR="00606E4C">
        <w:rPr>
          <w:lang w:val="sr-Cyrl-RS"/>
        </w:rPr>
        <w:t xml:space="preserve"> </w:t>
      </w:r>
      <w:r>
        <w:rPr>
          <w:lang w:val="sr-Cyrl-RS"/>
        </w:rPr>
        <w:t>više</w:t>
      </w:r>
      <w:r w:rsidR="00606E4C">
        <w:rPr>
          <w:lang w:val="sr-Cyrl-RS"/>
        </w:rPr>
        <w:t xml:space="preserve"> </w:t>
      </w:r>
      <w:r>
        <w:rPr>
          <w:lang w:val="sr-Cyrl-RS"/>
        </w:rPr>
        <w:t>nije</w:t>
      </w:r>
      <w:r w:rsidR="00606E4C">
        <w:rPr>
          <w:lang w:val="sr-Cyrl-RS"/>
        </w:rPr>
        <w:t xml:space="preserve"> </w:t>
      </w:r>
      <w:r>
        <w:rPr>
          <w:lang w:val="sr-Cyrl-RS"/>
        </w:rPr>
        <w:t>bilo</w:t>
      </w:r>
      <w:r w:rsidR="00606E4C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606E4C">
        <w:rPr>
          <w:lang w:val="sr-Cyrl-RS"/>
        </w:rPr>
        <w:t xml:space="preserve"> </w:t>
      </w:r>
      <w:r>
        <w:rPr>
          <w:lang w:val="sr-Cyrl-RS"/>
        </w:rPr>
        <w:t>u</w:t>
      </w:r>
      <w:r w:rsidR="00606E4C">
        <w:rPr>
          <w:lang w:val="sr-Cyrl-RS"/>
        </w:rPr>
        <w:t xml:space="preserve"> </w:t>
      </w:r>
      <w:r>
        <w:rPr>
          <w:lang w:val="sr-Cyrl-RS"/>
        </w:rPr>
        <w:t>raspravi</w:t>
      </w:r>
      <w:r w:rsidR="00606E4C">
        <w:rPr>
          <w:lang w:val="sr-Cyrl-RS"/>
        </w:rPr>
        <w:t xml:space="preserve">, </w:t>
      </w:r>
      <w:r>
        <w:rPr>
          <w:b/>
          <w:lang w:val="sr-Cyrl-RS"/>
        </w:rPr>
        <w:t>p</w:t>
      </w:r>
      <w:r>
        <w:rPr>
          <w:rFonts w:eastAsiaTheme="minorHAnsi"/>
          <w:b/>
          <w:lang w:val="sr-Cyrl-RS"/>
        </w:rPr>
        <w:t>redsednik</w:t>
      </w:r>
      <w:r w:rsidR="008F3724" w:rsidRPr="0091568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8F3724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F3724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stavio</w:t>
      </w:r>
      <w:r w:rsidR="008F3724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F3724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glasanje</w:t>
      </w:r>
      <w:r w:rsidR="008F3724">
        <w:rPr>
          <w:rFonts w:eastAsiaTheme="minorHAnsi"/>
          <w:lang w:val="sr-Cyrl-RS"/>
        </w:rPr>
        <w:t>:</w:t>
      </w:r>
    </w:p>
    <w:p w:rsidR="008F3724" w:rsidRDefault="008F3724" w:rsidP="008F3724">
      <w:pPr>
        <w:jc w:val="both"/>
        <w:rPr>
          <w:rFonts w:eastAsiaTheme="minorHAnsi"/>
          <w:lang w:val="sr-Cyrl-RS"/>
        </w:rPr>
      </w:pPr>
    </w:p>
    <w:p w:rsidR="00C06E83" w:rsidRDefault="00033B36" w:rsidP="008F3724">
      <w:pPr>
        <w:jc w:val="center"/>
        <w:rPr>
          <w:lang w:val="sr-Cyrl-RS"/>
        </w:rPr>
      </w:pPr>
      <w:r>
        <w:rPr>
          <w:lang w:val="sr-Cyrl-RS"/>
        </w:rPr>
        <w:t>Predlog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zaključka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povodom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8F3724">
        <w:rPr>
          <w:lang w:val="sr-Cyrl-RS"/>
        </w:rPr>
        <w:t xml:space="preserve"> </w:t>
      </w:r>
      <w:r>
        <w:rPr>
          <w:lang w:val="sr-Cyrl-RS"/>
        </w:rPr>
        <w:t>Redovnog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godišnjeg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građana</w:t>
      </w:r>
      <w:r w:rsidR="007A6D15" w:rsidRPr="008F3724">
        <w:rPr>
          <w:lang w:val="sr-Cyrl-RS"/>
        </w:rPr>
        <w:t xml:space="preserve"> </w:t>
      </w:r>
      <w:r>
        <w:rPr>
          <w:lang w:val="sr-Cyrl-RS"/>
        </w:rPr>
        <w:t>za</w:t>
      </w:r>
      <w:r w:rsidR="007A6D15" w:rsidRPr="008F3724">
        <w:rPr>
          <w:lang w:val="sr-Cyrl-RS"/>
        </w:rPr>
        <w:t xml:space="preserve"> 2021. </w:t>
      </w:r>
      <w:r>
        <w:rPr>
          <w:lang w:val="sr-Cyrl-RS"/>
        </w:rPr>
        <w:t>godinu</w:t>
      </w:r>
    </w:p>
    <w:p w:rsidR="0075163C" w:rsidRPr="0075163C" w:rsidRDefault="0075163C" w:rsidP="0075163C">
      <w:pPr>
        <w:rPr>
          <w:rFonts w:eastAsia="Calibri"/>
        </w:rPr>
      </w:pPr>
    </w:p>
    <w:p w:rsidR="0075163C" w:rsidRPr="0075163C" w:rsidRDefault="0075163C" w:rsidP="0075163C">
      <w:pPr>
        <w:jc w:val="both"/>
        <w:rPr>
          <w:rFonts w:eastAsiaTheme="minorHAnsi"/>
          <w:color w:val="000000" w:themeColor="text1"/>
          <w:lang w:val="sr-Cyrl-RS"/>
        </w:rPr>
      </w:pPr>
      <w:r w:rsidRPr="0075163C">
        <w:rPr>
          <w:rFonts w:eastAsia="Calibri"/>
        </w:rPr>
        <w:lastRenderedPageBreak/>
        <w:tab/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Pr="0075163C">
        <w:rPr>
          <w:rFonts w:eastAsiaTheme="minorHAnsi"/>
          <w:color w:val="000000" w:themeColor="text1"/>
          <w:lang w:val="sr-Cyrl-RS"/>
        </w:rPr>
        <w:t xml:space="preserve">1. </w:t>
      </w:r>
      <w:r w:rsidR="00033B36">
        <w:rPr>
          <w:rFonts w:eastAsiaTheme="minorHAnsi"/>
          <w:color w:val="000000" w:themeColor="text1"/>
          <w:lang w:val="sr-Cyrl-RS"/>
        </w:rPr>
        <w:t>Narodna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skupština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ocenjuje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da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je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Zaštitnik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građana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Redovnom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godišnjem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izveštaju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za</w:t>
      </w:r>
      <w:r w:rsidRPr="0075163C">
        <w:rPr>
          <w:rFonts w:eastAsiaTheme="minorHAnsi"/>
          <w:color w:val="000000" w:themeColor="text1"/>
          <w:lang w:val="sr-Cyrl-RS"/>
        </w:rPr>
        <w:t xml:space="preserve"> 2021. </w:t>
      </w:r>
      <w:r w:rsidR="00033B36">
        <w:rPr>
          <w:rFonts w:eastAsiaTheme="minorHAnsi"/>
          <w:color w:val="000000" w:themeColor="text1"/>
          <w:lang w:val="sr-Cyrl-RS"/>
        </w:rPr>
        <w:t>godinu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celovito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prikazao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aktivnosti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izvršavanju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svojih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nadležnosti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cilju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zaštite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unapređenja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ljudskih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manjinskih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prava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i</w:t>
      </w:r>
      <w:r w:rsidRPr="0075163C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sloboda</w:t>
      </w:r>
      <w:r w:rsidRPr="0075163C">
        <w:rPr>
          <w:rFonts w:eastAsiaTheme="minorHAnsi"/>
          <w:color w:val="000000" w:themeColor="text1"/>
          <w:lang w:val="sr-Cyrl-RS"/>
        </w:rPr>
        <w:t xml:space="preserve">. </w:t>
      </w:r>
    </w:p>
    <w:p w:rsidR="0075163C" w:rsidRPr="0075163C" w:rsidRDefault="0075163C" w:rsidP="0075163C">
      <w:pPr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Theme="minorHAnsi"/>
          <w:color w:val="000000" w:themeColor="text1"/>
          <w:lang w:val="sr-Latn-RS"/>
        </w:rPr>
        <w:tab/>
      </w:r>
      <w:r w:rsidRPr="0075163C">
        <w:rPr>
          <w:rFonts w:eastAsiaTheme="minorHAnsi"/>
          <w:color w:val="000000" w:themeColor="text1"/>
          <w:lang w:val="sr-Cyrl-RS"/>
        </w:rPr>
        <w:t xml:space="preserve">2. </w:t>
      </w:r>
      <w:r w:rsidR="00033B36">
        <w:rPr>
          <w:rFonts w:eastAsiaTheme="minorHAnsi"/>
          <w:color w:val="000000" w:themeColor="text1"/>
          <w:lang w:val="sr-Cyrl-RS"/>
        </w:rPr>
        <w:t>Polazeći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od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ocena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Zaštitnika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građana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u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oblasti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prava</w:t>
      </w:r>
      <w:r w:rsidRPr="0075163C">
        <w:rPr>
          <w:rFonts w:eastAsiaTheme="minorHAnsi"/>
          <w:color w:val="000000" w:themeColor="text1"/>
          <w:lang w:val="sr-Cyrl-RS"/>
        </w:rPr>
        <w:t xml:space="preserve"> </w:t>
      </w:r>
      <w:r w:rsidR="00033B36">
        <w:rPr>
          <w:rFonts w:eastAsiaTheme="minorHAnsi"/>
          <w:color w:val="000000" w:themeColor="text1"/>
          <w:lang w:val="sr-Cyrl-RS"/>
        </w:rPr>
        <w:t>deteta</w:t>
      </w:r>
      <w:r w:rsidRPr="0075163C">
        <w:rPr>
          <w:rFonts w:eastAsiaTheme="minorHAnsi"/>
          <w:color w:val="000000" w:themeColor="text1"/>
          <w:lang w:val="sr-Cyrl-RS"/>
        </w:rPr>
        <w:t>,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Narodna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skupština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preporučuje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Vladi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da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obezbedi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adekvatan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broj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zdravstvenih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radnika</w:t>
      </w:r>
      <w:r w:rsidRPr="0075163C">
        <w:rPr>
          <w:rFonts w:eastAsia="Calibri"/>
          <w:color w:val="000000" w:themeColor="text1"/>
          <w:lang w:val="sr-Cyrl-RS"/>
        </w:rPr>
        <w:t xml:space="preserve">, </w:t>
      </w:r>
      <w:r w:rsidR="00033B36">
        <w:rPr>
          <w:rFonts w:eastAsia="Calibri"/>
          <w:color w:val="000000" w:themeColor="text1"/>
          <w:lang w:val="sr-Cyrl-RS"/>
        </w:rPr>
        <w:t>stručnih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radnika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ustanovama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socijalne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zaštite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stručnih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saradnika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ustanovama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obrazovanja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vaspitanja</w:t>
      </w:r>
      <w:r w:rsidRPr="0075163C">
        <w:rPr>
          <w:rFonts w:eastAsia="Calibri"/>
          <w:color w:val="000000" w:themeColor="text1"/>
        </w:rPr>
        <w:t>,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koji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odgovaraju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potrebama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dece</w:t>
      </w:r>
      <w:r w:rsidRPr="0075163C">
        <w:rPr>
          <w:rFonts w:eastAsia="Calibri"/>
          <w:color w:val="000000" w:themeColor="text1"/>
          <w:lang w:val="sr-Cyrl-RS"/>
        </w:rPr>
        <w:t xml:space="preserve">. </w:t>
      </w:r>
      <w:r w:rsidR="00033B36">
        <w:rPr>
          <w:rFonts w:eastAsia="Calibri"/>
          <w:color w:val="000000" w:themeColor="text1"/>
          <w:lang w:val="sr-Cyrl-RS"/>
        </w:rPr>
        <w:t>U</w:t>
      </w:r>
      <w:r w:rsidRPr="0075163C">
        <w:rPr>
          <w:rFonts w:eastAsia="Calibri"/>
          <w:color w:val="000000" w:themeColor="text1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cilju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prevencije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nasilja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neophodno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da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ustanove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obrazovanja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preduzimaju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aktivnosti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radi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boljeg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prepoznavanja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nasilja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zaštite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nasilja</w:t>
      </w:r>
      <w:r w:rsidRPr="0075163C">
        <w:rPr>
          <w:rFonts w:eastAsia="Calibri"/>
          <w:color w:val="000000" w:themeColor="text1"/>
          <w:lang w:val="sr-Cyrl-RS"/>
        </w:rPr>
        <w:t xml:space="preserve">, </w:t>
      </w:r>
      <w:r w:rsidR="00033B36">
        <w:rPr>
          <w:rFonts w:eastAsia="Calibri"/>
          <w:color w:val="000000" w:themeColor="text1"/>
          <w:lang w:val="sr-Cyrl-RS"/>
        </w:rPr>
        <w:t>zlostavljanja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zanemarivanja</w:t>
      </w:r>
      <w:r w:rsidRPr="0075163C">
        <w:rPr>
          <w:rFonts w:eastAsia="Calibri"/>
          <w:color w:val="000000" w:themeColor="text1"/>
        </w:rPr>
        <w:t>.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</w:p>
    <w:p w:rsidR="0075163C" w:rsidRPr="0075163C" w:rsidRDefault="0075163C" w:rsidP="0075163C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Theme="minorHAnsi"/>
          <w:color w:val="000000" w:themeColor="text1"/>
          <w:lang w:val="sr-Cyrl-CS"/>
        </w:rPr>
        <w:t>3.</w:t>
      </w:r>
      <w:r w:rsidRPr="0075163C">
        <w:rPr>
          <w:rFonts w:eastAsiaTheme="minorHAnsi"/>
          <w:color w:val="000000" w:themeColor="text1"/>
          <w:lang w:val="sr-Latn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Narodna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skupština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ukazuje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potrebu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usvajanja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Akcionog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plana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sprovođenje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Nacionalne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strategije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sprečavanje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suzbijanje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nasilja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porodici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partnerskim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odnosima</w:t>
      </w:r>
      <w:r w:rsidRPr="0075163C">
        <w:rPr>
          <w:rFonts w:eastAsia="Calibri"/>
          <w:color w:val="000000" w:themeColor="text1"/>
          <w:lang w:val="sr-Cyrl-RS"/>
        </w:rPr>
        <w:t xml:space="preserve">, </w:t>
      </w:r>
      <w:r w:rsidR="00033B36">
        <w:rPr>
          <w:rFonts w:eastAsia="Calibri"/>
          <w:color w:val="000000" w:themeColor="text1"/>
          <w:lang w:val="sr-Cyrl-RS"/>
        </w:rPr>
        <w:t>kao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kontinuiranog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sprovođenja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mera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aktivnosti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posvećenih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zaštiti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nasilja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osnovu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seksualne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orijentacije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rodnog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identiteta</w:t>
      </w:r>
      <w:r w:rsidRPr="0075163C">
        <w:rPr>
          <w:rFonts w:eastAsia="Calibri"/>
          <w:color w:val="000000" w:themeColor="text1"/>
          <w:lang w:val="sr-Cyrl-RS"/>
        </w:rPr>
        <w:t xml:space="preserve">. </w:t>
      </w:r>
    </w:p>
    <w:p w:rsidR="0075163C" w:rsidRPr="0075163C" w:rsidRDefault="0075163C" w:rsidP="0075163C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="Calibri"/>
          <w:color w:val="000000" w:themeColor="text1"/>
          <w:lang w:val="sr-Cyrl-RS"/>
        </w:rPr>
        <w:t xml:space="preserve">4. </w:t>
      </w:r>
      <w:r w:rsidR="00033B36">
        <w:rPr>
          <w:rFonts w:eastAsia="Calibri"/>
          <w:color w:val="000000" w:themeColor="text1"/>
          <w:lang w:val="sr-Cyrl-RS"/>
        </w:rPr>
        <w:t>Narodna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skupština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pozdravlja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usvajanje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Strategije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deinstitucionalizacije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razvoja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usluga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socijalne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zaštite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zajednici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period</w:t>
      </w:r>
      <w:r w:rsidRPr="0075163C">
        <w:rPr>
          <w:rFonts w:eastAsia="Calibri"/>
          <w:color w:val="000000" w:themeColor="text1"/>
          <w:lang w:val="sr-Cyrl-RS"/>
        </w:rPr>
        <w:t xml:space="preserve"> 2022-2026. </w:t>
      </w:r>
      <w:r w:rsidR="00033B36">
        <w:rPr>
          <w:rFonts w:eastAsia="Calibri"/>
          <w:color w:val="000000" w:themeColor="text1"/>
          <w:lang w:val="sr-Cyrl-RS"/>
        </w:rPr>
        <w:t>godine</w:t>
      </w:r>
      <w:r w:rsidRPr="0075163C">
        <w:rPr>
          <w:rFonts w:eastAsia="Calibri"/>
          <w:color w:val="000000" w:themeColor="text1"/>
          <w:lang w:val="sr-Cyrl-RS"/>
        </w:rPr>
        <w:t xml:space="preserve">. </w:t>
      </w:r>
      <w:r w:rsidR="00033B36">
        <w:rPr>
          <w:rFonts w:eastAsia="Calibri"/>
          <w:color w:val="000000" w:themeColor="text1"/>
          <w:lang w:val="sr-Cyrl-RS"/>
        </w:rPr>
        <w:t>Potrebno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je</w:t>
      </w:r>
      <w:r w:rsidRPr="0075163C">
        <w:rPr>
          <w:rFonts w:eastAsia="Calibri"/>
          <w:color w:val="000000" w:themeColor="text1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pojačati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napore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unapređenje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profesionalne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rehabilitacije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podsticanje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zapošljavanja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osoba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invaliditetom</w:t>
      </w:r>
      <w:r w:rsidRPr="0075163C">
        <w:rPr>
          <w:rFonts w:eastAsia="Calibri"/>
          <w:color w:val="000000" w:themeColor="text1"/>
          <w:lang w:val="sr-Cyrl-RS"/>
        </w:rPr>
        <w:t xml:space="preserve">. </w:t>
      </w:r>
    </w:p>
    <w:p w:rsidR="0075163C" w:rsidRPr="0075163C" w:rsidRDefault="0075163C" w:rsidP="0075163C">
      <w:pPr>
        <w:ind w:firstLine="720"/>
        <w:jc w:val="both"/>
        <w:rPr>
          <w:rFonts w:eastAsia="Calibri"/>
          <w:lang w:val="sr-Cyrl-RS"/>
        </w:rPr>
      </w:pPr>
      <w:r w:rsidRPr="0075163C">
        <w:rPr>
          <w:rFonts w:eastAsia="Calibri"/>
          <w:color w:val="000000" w:themeColor="text1"/>
          <w:lang w:val="sr-Cyrl-RS"/>
        </w:rPr>
        <w:t xml:space="preserve">5. </w:t>
      </w:r>
      <w:r w:rsidR="00033B36">
        <w:rPr>
          <w:rFonts w:eastAsia="Calibri"/>
          <w:color w:val="000000" w:themeColor="text1"/>
          <w:lang w:val="sr-Cyrl-RS"/>
        </w:rPr>
        <w:t>Polazeći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nalaza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Zaštitnika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građana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koji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odnose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prava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nacionalnih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manjina</w:t>
      </w:r>
      <w:r w:rsidRPr="0075163C">
        <w:rPr>
          <w:rFonts w:eastAsia="Calibri"/>
          <w:color w:val="000000" w:themeColor="text1"/>
          <w:lang w:val="sr-Cyrl-RS"/>
        </w:rPr>
        <w:t xml:space="preserve">, </w:t>
      </w:r>
      <w:r w:rsidR="00033B36">
        <w:rPr>
          <w:rFonts w:eastAsia="Calibri"/>
          <w:color w:val="000000" w:themeColor="text1"/>
          <w:lang w:val="sr-Cyrl-RS"/>
        </w:rPr>
        <w:t>Narodna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skupština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poziva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color w:val="000000" w:themeColor="text1"/>
          <w:lang w:val="sr-Cyrl-RS"/>
        </w:rPr>
        <w:t>Vladu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="00033B36">
        <w:rPr>
          <w:rFonts w:eastAsia="Calibri"/>
          <w:lang w:val="sr-Cyrl-RS"/>
        </w:rPr>
        <w:t>i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nadležna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ministarstva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da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preduzmu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mere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u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cilju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jačanja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kapaciteta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lokalnih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samouprava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radi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efikasnijeg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ostvarivanja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prava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na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službenu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upotrebu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jezika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i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pisama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nacionalnih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manjina</w:t>
      </w:r>
      <w:r w:rsidRPr="0075163C">
        <w:rPr>
          <w:rFonts w:eastAsia="Calibri"/>
          <w:lang w:val="sr-Cyrl-RS"/>
        </w:rPr>
        <w:t>.</w:t>
      </w:r>
    </w:p>
    <w:p w:rsidR="0075163C" w:rsidRPr="0075163C" w:rsidRDefault="0075163C" w:rsidP="0075163C">
      <w:pPr>
        <w:jc w:val="both"/>
      </w:pPr>
      <w:r w:rsidRPr="0075163C">
        <w:rPr>
          <w:rFonts w:eastAsia="Calibri"/>
          <w:lang w:val="sr-Latn-RS"/>
        </w:rPr>
        <w:tab/>
      </w:r>
      <w:r w:rsidRPr="0075163C">
        <w:rPr>
          <w:rFonts w:eastAsia="Calibri"/>
          <w:lang w:val="sr-Cyrl-RS"/>
        </w:rPr>
        <w:t xml:space="preserve">6. </w:t>
      </w:r>
      <w:r w:rsidR="00033B36">
        <w:rPr>
          <w:rFonts w:eastAsia="Calibri"/>
          <w:lang w:val="sr-Cyrl-RS"/>
        </w:rPr>
        <w:t>Narodna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rFonts w:eastAsia="Calibri"/>
          <w:lang w:val="sr-Cyrl-RS"/>
        </w:rPr>
        <w:t>skupština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lang w:val="sr-Cyrl-RS"/>
        </w:rPr>
        <w:t>poziva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Vladu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da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kontinuirano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izveštava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Narodnu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skupštinu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o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sprovođenju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ovog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zaključka</w:t>
      </w:r>
      <w:r w:rsidRPr="0075163C">
        <w:rPr>
          <w:lang w:val="sr-Cyrl-RS"/>
        </w:rPr>
        <w:t>.</w:t>
      </w:r>
    </w:p>
    <w:p w:rsidR="0075163C" w:rsidRPr="0075163C" w:rsidRDefault="0075163C" w:rsidP="0075163C">
      <w:pPr>
        <w:jc w:val="both"/>
        <w:rPr>
          <w:rFonts w:eastAsia="Calibri"/>
          <w:lang w:val="sr-Cyrl-RS"/>
        </w:rPr>
      </w:pPr>
      <w:r w:rsidRPr="0075163C">
        <w:tab/>
      </w:r>
      <w:r w:rsidRPr="0075163C">
        <w:rPr>
          <w:lang w:val="sr-Cyrl-RS"/>
        </w:rPr>
        <w:t>7</w:t>
      </w:r>
      <w:r w:rsidRPr="0075163C">
        <w:rPr>
          <w:rFonts w:eastAsia="Calibri"/>
          <w:lang w:val="sr-Cyrl-RS"/>
        </w:rPr>
        <w:t xml:space="preserve">. </w:t>
      </w:r>
      <w:r w:rsidR="00033B36">
        <w:rPr>
          <w:rFonts w:eastAsia="Calibri"/>
          <w:lang w:val="sr-Cyrl-RS"/>
        </w:rPr>
        <w:t>Ovaj</w:t>
      </w:r>
      <w:r w:rsidRPr="0075163C">
        <w:rPr>
          <w:rFonts w:eastAsia="Calibri"/>
          <w:lang w:val="sr-Cyrl-RS"/>
        </w:rPr>
        <w:t xml:space="preserve"> </w:t>
      </w:r>
      <w:r w:rsidR="00033B36">
        <w:rPr>
          <w:lang w:val="sr-Cyrl-RS"/>
        </w:rPr>
        <w:t>zaključak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objaviti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u</w:t>
      </w:r>
      <w:r w:rsidRPr="0075163C">
        <w:rPr>
          <w:lang w:val="sr-Cyrl-RS"/>
        </w:rPr>
        <w:t xml:space="preserve"> „</w:t>
      </w:r>
      <w:r w:rsidR="00033B36">
        <w:rPr>
          <w:lang w:val="sr-Cyrl-RS"/>
        </w:rPr>
        <w:t>Službenom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glasniku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Republike</w:t>
      </w:r>
      <w:r w:rsidRPr="0075163C">
        <w:rPr>
          <w:lang w:val="sr-Cyrl-RS"/>
        </w:rPr>
        <w:t xml:space="preserve"> </w:t>
      </w:r>
      <w:r w:rsidR="00033B36">
        <w:rPr>
          <w:lang w:val="sr-Cyrl-RS"/>
        </w:rPr>
        <w:t>Srbije</w:t>
      </w:r>
      <w:r w:rsidRPr="0075163C">
        <w:rPr>
          <w:rFonts w:eastAsia="Calibri"/>
          <w:lang w:val="sr-Cyrl-CS"/>
        </w:rPr>
        <w:t>ˮ</w:t>
      </w:r>
      <w:r w:rsidRPr="0075163C">
        <w:rPr>
          <w:lang w:val="sr-Cyrl-RS"/>
        </w:rPr>
        <w:t>.</w:t>
      </w:r>
      <w:r w:rsidRPr="0075163C">
        <w:rPr>
          <w:rFonts w:eastAsia="Calibri"/>
          <w:lang w:val="sr-Cyrl-RS"/>
        </w:rPr>
        <w:t xml:space="preserve"> </w:t>
      </w:r>
    </w:p>
    <w:p w:rsidR="001A7141" w:rsidRDefault="001A7141" w:rsidP="008F3724">
      <w:pPr>
        <w:jc w:val="center"/>
        <w:rPr>
          <w:rFonts w:eastAsiaTheme="minorHAnsi"/>
          <w:lang w:val="sr-Cyrl-RS"/>
        </w:rPr>
      </w:pPr>
    </w:p>
    <w:p w:rsidR="00056D02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1A7141" w:rsidRPr="001A71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A7141" w:rsidRPr="001A71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prihvatio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povodom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Redovnog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godišnjeg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Zaštitnika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56D02" w:rsidRPr="00056D02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  <w:r w:rsidR="00056D02">
        <w:rPr>
          <w:rFonts w:eastAsiaTheme="minorHAnsi"/>
          <w:lang w:val="sr-Cyrl-RS"/>
        </w:rPr>
        <w:t>.</w:t>
      </w:r>
    </w:p>
    <w:p w:rsidR="00056D02" w:rsidRPr="00056D02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056D02">
        <w:rPr>
          <w:rFonts w:eastAsiaTheme="minorHAnsi"/>
          <w:lang w:val="sr-Cyrl-RS"/>
        </w:rPr>
        <w:t>.</w:t>
      </w:r>
    </w:p>
    <w:p w:rsidR="001A7141" w:rsidRPr="008F3724" w:rsidRDefault="00056D02" w:rsidP="001A7141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</w:p>
    <w:p w:rsidR="008F3724" w:rsidRDefault="008F3724">
      <w:pPr>
        <w:pStyle w:val="NoSpacing"/>
        <w:jc w:val="both"/>
        <w:rPr>
          <w:b/>
          <w:lang w:val="sr-Cyrl-RS"/>
        </w:rPr>
      </w:pPr>
    </w:p>
    <w:p w:rsidR="00915685" w:rsidRPr="008F3724" w:rsidRDefault="008F3724" w:rsidP="008F3724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 w:rsidRPr="008F3724">
        <w:rPr>
          <w:b/>
          <w:lang w:val="sr-Cyrl-RS"/>
        </w:rPr>
        <w:t xml:space="preserve">            </w:t>
      </w:r>
      <w:r w:rsidR="00033B36">
        <w:rPr>
          <w:b/>
          <w:lang w:val="sr-Cyrl-RS"/>
        </w:rPr>
        <w:t>DRUGA</w:t>
      </w:r>
      <w:r w:rsidRPr="008F3724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TAČKA</w:t>
      </w:r>
      <w:r w:rsidRPr="008F3724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DNEVNOG</w:t>
      </w:r>
      <w:r w:rsidRPr="008F3724">
        <w:rPr>
          <w:b/>
          <w:lang w:val="sr-Cyrl-RS"/>
        </w:rPr>
        <w:t xml:space="preserve"> </w:t>
      </w:r>
      <w:r w:rsidR="00033B36">
        <w:rPr>
          <w:b/>
          <w:lang w:val="sr-Cyrl-RS"/>
        </w:rPr>
        <w:t>REDA</w:t>
      </w:r>
      <w:r w:rsidRPr="008F3724">
        <w:rPr>
          <w:b/>
          <w:lang w:val="sr-Cyrl-RS"/>
        </w:rPr>
        <w:t>:</w:t>
      </w:r>
      <w:r>
        <w:rPr>
          <w:b/>
          <w:lang w:val="sr-Cyrl-R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Razmatranje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Redovnog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godišnjeg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izveštaja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Poverenika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zaštitu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ravnopravnosti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</w:t>
      </w:r>
      <w:r w:rsidR="00033B36">
        <w:rPr>
          <w:color w:val="000000"/>
          <w:sz w:val="26"/>
          <w:szCs w:val="26"/>
          <w:lang w:val="sr-Cyrl-CS" w:eastAsia="sr-Cyrl-CS"/>
        </w:rPr>
        <w:t>za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2021. </w:t>
      </w:r>
      <w:r w:rsidR="00033B36">
        <w:rPr>
          <w:color w:val="000000"/>
          <w:sz w:val="26"/>
          <w:szCs w:val="26"/>
          <w:lang w:val="sr-Cyrl-CS" w:eastAsia="sr-Cyrl-CS"/>
        </w:rPr>
        <w:t>godinu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(02-461/22 </w:t>
      </w:r>
      <w:r w:rsidR="00033B36">
        <w:rPr>
          <w:color w:val="000000"/>
          <w:sz w:val="26"/>
          <w:szCs w:val="26"/>
          <w:lang w:val="sr-Cyrl-CS" w:eastAsia="sr-Cyrl-CS"/>
        </w:rPr>
        <w:t>od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15. </w:t>
      </w:r>
      <w:r w:rsidR="00033B36">
        <w:rPr>
          <w:color w:val="000000"/>
          <w:sz w:val="26"/>
          <w:szCs w:val="26"/>
          <w:lang w:val="sr-Cyrl-CS" w:eastAsia="sr-Cyrl-CS"/>
        </w:rPr>
        <w:t>marta</w:t>
      </w:r>
      <w:r w:rsidRPr="004C59ED">
        <w:rPr>
          <w:color w:val="000000"/>
          <w:sz w:val="26"/>
          <w:szCs w:val="26"/>
          <w:lang w:val="sr-Cyrl-CS" w:eastAsia="sr-Cyrl-CS"/>
        </w:rPr>
        <w:t xml:space="preserve"> 2022. </w:t>
      </w:r>
      <w:r w:rsidR="00033B36">
        <w:rPr>
          <w:color w:val="000000"/>
          <w:sz w:val="26"/>
          <w:szCs w:val="26"/>
          <w:lang w:val="sr-Cyrl-CS" w:eastAsia="sr-Cyrl-CS"/>
        </w:rPr>
        <w:t>godine</w:t>
      </w:r>
      <w:r w:rsidRPr="004C59ED">
        <w:rPr>
          <w:color w:val="000000"/>
          <w:sz w:val="26"/>
          <w:szCs w:val="26"/>
          <w:lang w:val="sr-Cyrl-CS" w:eastAsia="sr-Cyrl-CS"/>
        </w:rPr>
        <w:t>).</w:t>
      </w:r>
    </w:p>
    <w:p w:rsidR="00915685" w:rsidRPr="00915685" w:rsidRDefault="00033B36" w:rsidP="007F113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Brankica</w:t>
      </w:r>
      <w:r w:rsidR="00915685" w:rsidRPr="0091568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Janković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predstavljajući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</w:t>
      </w:r>
      <w:r w:rsidR="007F11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7F11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F11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7F113F" w:rsidRPr="007F11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7F113F" w:rsidRPr="007F11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F113F" w:rsidRPr="007F113F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prošlu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obeležila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kriza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prouzrokovana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virusom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kovid</w:t>
      </w:r>
      <w:r w:rsidR="00915685" w:rsidRPr="00915685">
        <w:rPr>
          <w:rFonts w:eastAsiaTheme="minorHAnsi"/>
          <w:lang w:val="sr-Cyrl-RS"/>
        </w:rPr>
        <w:t xml:space="preserve"> 19, </w:t>
      </w:r>
      <w:r>
        <w:rPr>
          <w:rFonts w:eastAsiaTheme="minorHAnsi"/>
          <w:lang w:val="sr-Cyrl-RS"/>
        </w:rPr>
        <w:t>te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velik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prijava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odosio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zaštite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Takođe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bio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velik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prijava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nasilja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porodici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nasilja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ženama</w:t>
      </w:r>
      <w:r w:rsidR="00915685" w:rsidRPr="00915685">
        <w:rPr>
          <w:rFonts w:eastAsiaTheme="minorHAnsi"/>
          <w:lang w:val="sr-Cyrl-RS"/>
        </w:rPr>
        <w:t xml:space="preserve">.  </w:t>
      </w:r>
      <w:r>
        <w:rPr>
          <w:rFonts w:eastAsiaTheme="minorHAnsi"/>
          <w:lang w:val="sr-Cyrl-RS"/>
        </w:rPr>
        <w:t>Žene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nepovoljnijem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položaju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zaradama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podeli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poslova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Mediji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bavili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pitanjima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neretko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neprimereno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mreže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podržavale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diskriminatorne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sadržaje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ukazuje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treba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intenzivnije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raditi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prevenciji</w:t>
      </w:r>
      <w:r w:rsidR="002776D3">
        <w:rPr>
          <w:rFonts w:eastAsiaTheme="minorHAnsi"/>
          <w:lang w:val="sr-Cyrl-RS"/>
        </w:rPr>
        <w:t>,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doslednom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sprovođenju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kaznene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daljem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promovisanju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915685" w:rsidRPr="00915685">
        <w:rPr>
          <w:rFonts w:eastAsiaTheme="minorHAnsi"/>
          <w:lang w:val="sr-Cyrl-RS"/>
        </w:rPr>
        <w:t>.</w:t>
      </w: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Tokom</w:t>
      </w:r>
      <w:r w:rsidR="00915685" w:rsidRPr="00915685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godine</w:t>
      </w:r>
      <w:r w:rsidR="00915685" w:rsidRPr="00915685">
        <w:rPr>
          <w:rFonts w:eastAsiaTheme="minorHAnsi"/>
          <w:lang w:val="sr-Cyrl-RS"/>
        </w:rPr>
        <w:t xml:space="preserve"> 3</w:t>
      </w:r>
      <w:r w:rsidR="002776D3">
        <w:rPr>
          <w:rFonts w:eastAsiaTheme="minorHAnsi"/>
          <w:lang w:val="sr-Cyrl-RS"/>
        </w:rPr>
        <w:t>.</w:t>
      </w:r>
      <w:r w:rsidR="00915685" w:rsidRPr="00915685">
        <w:rPr>
          <w:rFonts w:eastAsiaTheme="minorHAnsi"/>
          <w:lang w:val="sr-Cyrl-RS"/>
        </w:rPr>
        <w:t xml:space="preserve">200 </w:t>
      </w:r>
      <w:r>
        <w:rPr>
          <w:rFonts w:eastAsiaTheme="minorHAnsi"/>
          <w:lang w:val="sr-Cyrl-RS"/>
        </w:rPr>
        <w:t>građana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obratilo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</w:t>
      </w:r>
      <w:r w:rsidR="00915685" w:rsidRPr="0091568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podrške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ostvarivanju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različitih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usluga</w:t>
      </w:r>
      <w:r w:rsidR="00915685" w:rsidRPr="00915685">
        <w:rPr>
          <w:rFonts w:eastAsiaTheme="minorHAnsi"/>
          <w:lang w:val="sr-Cyrl-RS"/>
        </w:rPr>
        <w:t xml:space="preserve">.  </w:t>
      </w:r>
      <w:r>
        <w:rPr>
          <w:rFonts w:eastAsiaTheme="minorHAnsi"/>
          <w:lang w:val="sr-Cyrl-RS"/>
        </w:rPr>
        <w:t>Tokom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doneta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pravosnažna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presuda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strateškoj</w:t>
      </w:r>
      <w:r w:rsidR="002776D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parnici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koju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pokrenuo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protiv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poslodavaca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otkaza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ugovora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invaliditeta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zaposlene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završen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korist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tačnije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lastRenderedPageBreak/>
        <w:t>javnom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interesu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toku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strateška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parnica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deteta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invaliditetom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uskraćivanja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ličnog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pratioca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centra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915685" w:rsidRPr="00915685">
        <w:rPr>
          <w:rFonts w:eastAsiaTheme="minorHAnsi"/>
          <w:lang w:val="sr-Cyrl-RS"/>
        </w:rPr>
        <w:t>.</w:t>
      </w: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Nastavljen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trend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mišljenjima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procenat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proseku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iznosi</w:t>
      </w:r>
      <w:r w:rsidR="00915685" w:rsidRPr="00915685">
        <w:rPr>
          <w:rFonts w:eastAsiaTheme="minorHAnsi"/>
          <w:lang w:val="sr-Cyrl-RS"/>
        </w:rPr>
        <w:t xml:space="preserve"> 88%. </w:t>
      </w:r>
      <w:r>
        <w:rPr>
          <w:rFonts w:eastAsiaTheme="minorHAnsi"/>
          <w:lang w:val="sr-Cyrl-RS"/>
        </w:rPr>
        <w:t>Po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osnovima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najviše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pritužbi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stanja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starosno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nacionalna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pripadnost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etničko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poreklo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invaliditet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bračni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porodični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status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članstvo</w:t>
      </w:r>
      <w:r w:rsidR="00915685" w:rsidRPr="0091568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političkim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sindikalnim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organizacijama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imovno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stanje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verska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politička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ubeđenja</w:t>
      </w:r>
      <w:r w:rsidR="00352C4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seksualna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orijentacija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itd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pogledu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društvenih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najviše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prijava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zapošljavanja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poslu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neznatno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vlasti</w:t>
      </w:r>
      <w:r w:rsidR="00915685"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033B36" w:rsidP="0091568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Uočava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više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pritužbi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sfere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javnog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informisanja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medija</w:t>
      </w:r>
      <w:r w:rsidR="00915685"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Poverenik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resornim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ministarstvima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lokalnim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samoupravama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ukazivao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različite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probleme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konkretna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rešenja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Svim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upućena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uspostavljanjem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pružanjem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ličnog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pratioca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deci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imajući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invaliditetom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poteškoća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vezanih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inkluzivno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ograničene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ličnog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pratioca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prevoza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Posebnu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pažnju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posvetiti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osobama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smeštenim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izložene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većem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riziku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oboljevanja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ograničenom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pruža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nedovoljan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zaposlenih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bez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mogućnosti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usled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epidemije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kovid</w:t>
      </w:r>
      <w:r w:rsidR="00352C44">
        <w:rPr>
          <w:rFonts w:eastAsiaTheme="minorHAnsi"/>
          <w:lang w:val="sr-Cyrl-RS"/>
        </w:rPr>
        <w:t xml:space="preserve"> 19,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starijim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građanima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smeštenim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52C4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velikoj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uticalo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njihovo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zdravlje</w:t>
      </w:r>
      <w:r w:rsidR="00915685" w:rsidRPr="00915685">
        <w:rPr>
          <w:rFonts w:eastAsiaTheme="minorHAnsi"/>
          <w:lang w:val="sr-Cyrl-RS"/>
        </w:rPr>
        <w:t>.</w:t>
      </w:r>
    </w:p>
    <w:p w:rsidR="00606E4C" w:rsidRPr="00915685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Posebno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osvrnula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starijih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osoba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istakla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njihovih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vrhu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prioriteta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ukazala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915685" w:rsidRPr="0091568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Poverenika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godini</w:t>
      </w:r>
      <w:r w:rsidR="00915685" w:rsidRPr="00915685">
        <w:rPr>
          <w:rFonts w:eastAsiaTheme="minorHAnsi"/>
          <w:lang w:val="sr-Cyrl-RS"/>
        </w:rPr>
        <w:t xml:space="preserve"> - </w:t>
      </w:r>
      <w:r>
        <w:rPr>
          <w:rFonts w:eastAsiaTheme="minorHAnsi"/>
          <w:lang w:val="sr-Cyrl-RS"/>
        </w:rPr>
        <w:t>poseban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diskrimaciji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starijih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poseban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diskrimnaciji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dece</w:t>
      </w:r>
      <w:r w:rsidR="00915685"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izveštajnoj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zabrani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21050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kojim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izvršeno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usaglašavanje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tekovinama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unije</w:t>
      </w:r>
      <w:r w:rsidR="00915685" w:rsidRPr="0091568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Izmene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nadležnost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21050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obavezu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vođenja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evidencije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1050A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pravosnažnim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sudskim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donetim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915685"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Činjenica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tokom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krize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pružila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privredi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građanima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čime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ublažene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posledice</w:t>
      </w:r>
      <w:r w:rsidR="0021050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ukazivao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selektivnih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targetiraju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deca</w:t>
      </w:r>
      <w:r w:rsidR="0021050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višečlane</w:t>
      </w:r>
      <w:r w:rsidR="002105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porodice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žene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neformalno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zaposleni</w:t>
      </w:r>
      <w:r w:rsidR="00915685" w:rsidRPr="00915685">
        <w:rPr>
          <w:rFonts w:eastAsiaTheme="minorHAnsi"/>
          <w:lang w:val="sr-Cyrl-RS"/>
        </w:rPr>
        <w:t xml:space="preserve">.  </w:t>
      </w: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trebalo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posebno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vođenja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evidencija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sudskim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presudama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jačanja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kapaciteta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obavljanja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poslova</w:t>
      </w:r>
      <w:r w:rsidR="00915685" w:rsidRPr="0091568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inicijativu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15685" w:rsidRPr="00915685">
        <w:rPr>
          <w:rFonts w:eastAsiaTheme="minorHAnsi"/>
          <w:lang w:val="sr-Cyrl-RS"/>
        </w:rPr>
        <w:t xml:space="preserve">. 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</w:p>
    <w:p w:rsidR="00915685" w:rsidRPr="00915685" w:rsidRDefault="00033B36" w:rsidP="0091568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obzirom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prijavljenih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raspravi</w:t>
      </w:r>
      <w:r w:rsidR="00915685" w:rsidRPr="00915685">
        <w:rPr>
          <w:rFonts w:eastAsiaTheme="minorHAnsi"/>
          <w:lang w:val="sr-Cyrl-RS"/>
        </w:rPr>
        <w:t>,</w:t>
      </w:r>
      <w:r w:rsidR="00915685" w:rsidRPr="0091568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predsednik</w:t>
      </w:r>
      <w:r w:rsidR="00915685" w:rsidRPr="00915685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stavio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glasanje</w:t>
      </w:r>
      <w:r w:rsidR="0075163C">
        <w:rPr>
          <w:rFonts w:eastAsiaTheme="minorHAnsi"/>
          <w:lang w:val="sr-Cyrl-RS"/>
        </w:rPr>
        <w:t>:</w:t>
      </w: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</w:p>
    <w:p w:rsidR="00915685" w:rsidRPr="00915685" w:rsidRDefault="00033B36" w:rsidP="00915685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915685" w:rsidRPr="00915685">
        <w:rPr>
          <w:rFonts w:eastAsiaTheme="minorHAnsi"/>
          <w:lang w:val="sr-Cyrl-RS"/>
        </w:rPr>
        <w:t xml:space="preserve"> </w:t>
      </w:r>
    </w:p>
    <w:p w:rsidR="00915685" w:rsidRPr="00915685" w:rsidRDefault="00033B36" w:rsidP="00915685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povodom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Redovnog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godišnjeg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Poverenika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15685" w:rsidRPr="00915685">
        <w:rPr>
          <w:rFonts w:eastAsiaTheme="minorHAnsi"/>
          <w:lang w:val="sr-Cyrl-RS"/>
        </w:rPr>
        <w:t xml:space="preserve"> </w:t>
      </w:r>
    </w:p>
    <w:p w:rsidR="00915685" w:rsidRPr="00915685" w:rsidRDefault="00033B36" w:rsidP="00915685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zaštitu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915685" w:rsidRPr="009156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15685" w:rsidRPr="00915685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ab/>
        <w:t xml:space="preserve">1.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ocenjuje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Poverenik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Pr="00915685">
        <w:rPr>
          <w:rFonts w:eastAsiaTheme="minorHAnsi"/>
          <w:lang w:val="sr-Cyrl-RS"/>
        </w:rPr>
        <w:t xml:space="preserve"> (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daljem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tekstu</w:t>
      </w:r>
      <w:r w:rsidRPr="00915685">
        <w:rPr>
          <w:rFonts w:eastAsiaTheme="minorHAnsi"/>
          <w:lang w:val="sr-Cyrl-RS"/>
        </w:rPr>
        <w:t xml:space="preserve">: </w:t>
      </w:r>
      <w:r w:rsidR="00033B36">
        <w:rPr>
          <w:rFonts w:eastAsiaTheme="minorHAnsi"/>
          <w:lang w:val="sr-Cyrl-RS"/>
        </w:rPr>
        <w:t>Poverenik</w:t>
      </w:r>
      <w:r w:rsidRPr="00915685">
        <w:rPr>
          <w:rFonts w:eastAsiaTheme="minorHAnsi"/>
          <w:lang w:val="sr-Cyrl-RS"/>
        </w:rPr>
        <w:t xml:space="preserve">)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Redovnom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godišnjem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2021. </w:t>
      </w:r>
      <w:r w:rsidR="00033B36">
        <w:rPr>
          <w:rFonts w:eastAsiaTheme="minorHAnsi"/>
          <w:lang w:val="sr-Cyrl-RS"/>
        </w:rPr>
        <w:t>godinu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celovito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prikazao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aktivnosti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diskriminacije</w:t>
      </w:r>
      <w:r w:rsidRPr="00915685">
        <w:rPr>
          <w:rFonts w:eastAsiaTheme="minorHAnsi"/>
          <w:lang w:val="sr-Cyrl-RS"/>
        </w:rPr>
        <w:t>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2.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konstatuje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potrebu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daljeg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kontinuiranog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unapređenju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zakonodavnog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strateškog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okvira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ostvarivanje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društvenih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grupa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jačanju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kapaciteta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institucija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nadležnih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ostvarivanje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građana</w:t>
      </w:r>
      <w:r w:rsidRPr="00915685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cilju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praćenja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lastRenderedPageBreak/>
        <w:t>zaštite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diskriminacije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ukazuje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potrebu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donošenja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podzakonskog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načinu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vođenja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evidencije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sudova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pravnosnažnim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presudama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odlukama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donetim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postupcima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zbog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povrede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odredaba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kojima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zabranjuje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diskriminacija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uz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obezbeđivanje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sredstava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Povereniku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uspostavljanje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vođenje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evidencije</w:t>
      </w:r>
      <w:r w:rsidRPr="00915685">
        <w:rPr>
          <w:rFonts w:eastAsiaTheme="minorHAnsi"/>
          <w:lang w:val="sr-Cyrl-RS"/>
        </w:rPr>
        <w:t xml:space="preserve"> (</w:t>
      </w:r>
      <w:r w:rsidR="00033B36">
        <w:rPr>
          <w:rFonts w:eastAsiaTheme="minorHAnsi"/>
          <w:lang w:val="sr-Cyrl-RS"/>
        </w:rPr>
        <w:t>kadrovski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kapaciteti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baza</w:t>
      </w:r>
      <w:r w:rsidRPr="00915685">
        <w:rPr>
          <w:rFonts w:eastAsiaTheme="minorHAnsi"/>
          <w:lang w:val="sr-Cyrl-RS"/>
        </w:rPr>
        <w:t>).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3. </w:t>
      </w:r>
      <w:r w:rsidR="00033B36">
        <w:rPr>
          <w:rFonts w:eastAsiaTheme="minorHAnsi"/>
          <w:lang w:val="sr-Cyrl-RS"/>
        </w:rPr>
        <w:t>Polazeći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nalaza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Poverenika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poziva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Vladu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kontinuirano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preduzimanje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aktivnosti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cilju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ostvarivanja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rodne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oblastima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posebno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javnom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prostoru</w:t>
      </w:r>
      <w:r w:rsidRPr="00915685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Efikasnim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aktivnim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merama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potrebno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podsticati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zapošljavanje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žena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razvoj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ženskog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preduzetništva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ostvarivanje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pristupu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radnim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mestima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jadnakim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zaradama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uslovima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napredovanje</w:t>
      </w:r>
      <w:r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4. </w:t>
      </w:r>
      <w:r w:rsidR="00033B36">
        <w:rPr>
          <w:rFonts w:eastAsiaTheme="minorHAnsi"/>
          <w:lang w:val="sr-Cyrl-RS"/>
        </w:rPr>
        <w:t>Imajući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vidu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dosadašnje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aktivnosti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borbe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protiv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nasilja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porodici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neophodno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unaprediti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koordinisano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delovanje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aktera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prevenciji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nasilja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ženama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nasilja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porodici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pravovremeno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sankcionisati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počinioce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kroz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sprovodođenje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redovnog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praćenja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analizu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pojave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nasilja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femicida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utvrditi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načine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delovanja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uzroke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ovih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pojava</w:t>
      </w:r>
      <w:r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5.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cilju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ostvarivanja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ravnopravnosti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diskriminacije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osnovu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starosnog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doba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potrebno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nadležni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organi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podstiču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aktivnosti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projekte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uključivanja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starih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različite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oblasti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društvenog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života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sprečavanje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rizika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socijalnog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isključivanja</w:t>
      </w:r>
      <w:r w:rsidRPr="00915685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Kada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reč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mladima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neophodno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usvajati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javne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politike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mlade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uz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njihovo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učešće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radi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postizanja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veće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uključenosti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podsticanja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dalji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život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karijeru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nastave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zemlji</w:t>
      </w:r>
      <w:r w:rsidRPr="00915685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ukazuje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potrebu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unapređenja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normativnog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okvira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deteta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skladu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Konvencijom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pravima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deteta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Opštim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protokolom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zaštitu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dece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zlostavljanja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zanemarivanja</w:t>
      </w:r>
      <w:r w:rsidRPr="00915685">
        <w:rPr>
          <w:rFonts w:eastAsiaTheme="minorHAnsi"/>
          <w:lang w:val="sr-Cyrl-RS"/>
        </w:rPr>
        <w:t xml:space="preserve">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6. </w:t>
      </w:r>
      <w:r w:rsidR="00033B36">
        <w:rPr>
          <w:rFonts w:eastAsiaTheme="minorHAnsi"/>
          <w:lang w:val="sr-Cyrl-RS"/>
        </w:rPr>
        <w:t>Polazeći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od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nalaza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Poverenika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Narodna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poziva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nadležne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organe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kroz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promociju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primera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dobre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prakse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edukaciju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utiču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smanjenje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socijalne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distance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prema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pripadnicima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različitih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nacionalnosti</w:t>
      </w:r>
      <w:r w:rsidRPr="00915685">
        <w:rPr>
          <w:rFonts w:eastAsiaTheme="minorHAnsi"/>
          <w:lang w:val="sr-Cyrl-RS"/>
        </w:rPr>
        <w:t xml:space="preserve">. </w:t>
      </w:r>
      <w:r w:rsidR="00033B36">
        <w:rPr>
          <w:rFonts w:eastAsiaTheme="minorHAnsi"/>
          <w:lang w:val="sr-Cyrl-RS"/>
        </w:rPr>
        <w:t>Neophodno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kontinuirano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raditi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unapređenju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položaja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Romkinja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sprovoditi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mere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povećanja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obuhvata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romske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dece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svim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nivoima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obrazovanja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osigurati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kontinuitet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zdravstvenih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medijatora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pedagoških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asistenata</w:t>
      </w:r>
      <w:r w:rsidRPr="00915685">
        <w:rPr>
          <w:rFonts w:eastAsiaTheme="minorHAnsi"/>
          <w:lang w:val="sr-Cyrl-RS"/>
        </w:rPr>
        <w:t xml:space="preserve">. 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7.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cilju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unapređenja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položaja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osoba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invaliditetom</w:t>
      </w:r>
      <w:r w:rsidRPr="00915685">
        <w:rPr>
          <w:rFonts w:eastAsiaTheme="minorHAnsi"/>
          <w:lang w:val="sr-Cyrl-RS"/>
        </w:rPr>
        <w:t xml:space="preserve">, </w:t>
      </w:r>
      <w:r w:rsidR="00033B36">
        <w:rPr>
          <w:rFonts w:eastAsiaTheme="minorHAnsi"/>
          <w:lang w:val="sr-Cyrl-RS"/>
        </w:rPr>
        <w:t>neophodno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dalje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razvijati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inkluzivno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obrazovanje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efikasne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mere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podsticanja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zapošljavanja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osoba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invaliditetom</w:t>
      </w:r>
      <w:r w:rsidRPr="00915685">
        <w:rPr>
          <w:rFonts w:eastAsiaTheme="minorHAnsi"/>
          <w:lang w:val="sr-Cyrl-RS"/>
        </w:rPr>
        <w:t>.</w:t>
      </w: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ab/>
        <w:t xml:space="preserve">8. </w:t>
      </w:r>
      <w:r w:rsidR="00033B36">
        <w:rPr>
          <w:rFonts w:eastAsiaTheme="minorHAnsi"/>
          <w:lang w:val="sr-Cyrl-RS"/>
        </w:rPr>
        <w:t>Poziva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Vlada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da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kontinuirano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izveštava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Narodnu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skupštinu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sprovođenju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ovog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zaključka</w:t>
      </w:r>
      <w:r w:rsidRPr="00915685">
        <w:rPr>
          <w:rFonts w:eastAsiaTheme="minorHAnsi"/>
          <w:lang w:val="sr-Cyrl-RS"/>
        </w:rPr>
        <w:t>.</w:t>
      </w:r>
    </w:p>
    <w:p w:rsidR="00915685" w:rsidRPr="00915685" w:rsidRDefault="00915685" w:rsidP="00915685">
      <w:pPr>
        <w:ind w:left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9. </w:t>
      </w:r>
      <w:r w:rsidR="00033B36">
        <w:rPr>
          <w:rFonts w:eastAsiaTheme="minorHAnsi"/>
          <w:lang w:val="sr-Cyrl-RS"/>
        </w:rPr>
        <w:t>Ovaj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zaključak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objaviti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915685">
        <w:rPr>
          <w:rFonts w:eastAsiaTheme="minorHAnsi"/>
          <w:lang w:val="sr-Cyrl-RS"/>
        </w:rPr>
        <w:t xml:space="preserve"> „</w:t>
      </w:r>
      <w:r w:rsidR="00033B36">
        <w:rPr>
          <w:rFonts w:eastAsiaTheme="minorHAnsi"/>
          <w:lang w:val="sr-Cyrl-RS"/>
        </w:rPr>
        <w:t>Službenom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glasniku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Republike</w:t>
      </w:r>
      <w:r w:rsidRPr="00915685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Srbije</w:t>
      </w:r>
      <w:r w:rsidRPr="00915685">
        <w:rPr>
          <w:rFonts w:eastAsiaTheme="minorHAnsi"/>
          <w:lang w:val="sr-Cyrl-RS"/>
        </w:rPr>
        <w:t>ˮ.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056D02" w:rsidRDefault="00033B36" w:rsidP="00606E4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A7141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1A7141" w:rsidRPr="008447CA">
        <w:rPr>
          <w:lang w:val="sr-Cyrl-RS"/>
        </w:rPr>
        <w:t xml:space="preserve"> </w:t>
      </w:r>
      <w:r>
        <w:rPr>
          <w:lang w:val="sr-Cyrl-RS"/>
        </w:rPr>
        <w:t>prihvatio</w:t>
      </w:r>
      <w:r w:rsidR="001A7141">
        <w:rPr>
          <w:lang w:val="sr-Cyrl-RS"/>
        </w:rPr>
        <w:t xml:space="preserve"> </w:t>
      </w:r>
      <w:r>
        <w:rPr>
          <w:lang w:val="sr-Cyrl-RS"/>
        </w:rPr>
        <w:t>Predlog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povodom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Redovnog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godišnjeg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Poverenika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za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zaštitu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056D02" w:rsidRPr="00056D02">
        <w:rPr>
          <w:lang w:val="sr-Cyrl-RS"/>
        </w:rPr>
        <w:t xml:space="preserve"> </w:t>
      </w:r>
      <w:r>
        <w:rPr>
          <w:lang w:val="sr-Cyrl-RS"/>
        </w:rPr>
        <w:t>za</w:t>
      </w:r>
      <w:r w:rsidR="00056D02" w:rsidRPr="00056D02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606E4C">
        <w:rPr>
          <w:lang w:val="sr-Cyrl-RS"/>
        </w:rPr>
        <w:t>.</w:t>
      </w:r>
    </w:p>
    <w:p w:rsidR="00056D02" w:rsidRDefault="00033B36" w:rsidP="00606E4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jednoglasno</w:t>
      </w:r>
      <w:r w:rsid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606E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056D02"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056D02">
        <w:rPr>
          <w:rFonts w:eastAsiaTheme="minorHAnsi"/>
          <w:lang w:val="sr-Cyrl-RS"/>
        </w:rPr>
        <w:t>.</w:t>
      </w:r>
    </w:p>
    <w:p w:rsid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  <w:r w:rsidRPr="00056D02">
        <w:rPr>
          <w:rFonts w:eastAsiaTheme="minorHAnsi"/>
          <w:lang w:val="sr-Cyrl-RS"/>
        </w:rPr>
        <w:tab/>
      </w:r>
      <w:r w:rsidR="00033B36">
        <w:rPr>
          <w:rFonts w:eastAsiaTheme="minorHAnsi"/>
          <w:lang w:val="sr-Cyrl-RS"/>
        </w:rPr>
        <w:t>Sednica</w:t>
      </w:r>
      <w:r w:rsidRPr="00056D0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je</w:t>
      </w:r>
      <w:r w:rsidRPr="00056D0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zaključena</w:t>
      </w:r>
      <w:r w:rsidRPr="00056D0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u</w:t>
      </w:r>
      <w:r w:rsidRPr="00056D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16.20</w:t>
      </w:r>
      <w:r w:rsidRPr="00056D02">
        <w:rPr>
          <w:rFonts w:eastAsiaTheme="minorHAnsi"/>
          <w:lang w:val="sr-Cyrl-RS"/>
        </w:rPr>
        <w:t xml:space="preserve"> </w:t>
      </w:r>
      <w:r w:rsidR="00033B36">
        <w:rPr>
          <w:rFonts w:eastAsiaTheme="minorHAnsi"/>
          <w:lang w:val="sr-Cyrl-RS"/>
        </w:rPr>
        <w:t>časova</w:t>
      </w:r>
      <w:r w:rsidRPr="00056D02">
        <w:rPr>
          <w:rFonts w:eastAsiaTheme="minorHAnsi"/>
          <w:lang w:val="sr-Cyrl-RS"/>
        </w:rPr>
        <w:t>.</w:t>
      </w: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33B36" w:rsidP="00056D02">
      <w:pPr>
        <w:rPr>
          <w:rFonts w:eastAsiaTheme="minorHAnsi"/>
          <w:b/>
          <w:lang w:val="sr-Latn-RS"/>
        </w:rPr>
      </w:pPr>
      <w:r>
        <w:rPr>
          <w:rFonts w:eastAsiaTheme="minorHAnsi"/>
          <w:b/>
          <w:lang w:val="sr-Cyrl-RS"/>
        </w:rPr>
        <w:t>SEKRETAR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056D02" w:rsidRPr="00056D02">
        <w:rPr>
          <w:rFonts w:eastAsiaTheme="minorHAnsi"/>
          <w:b/>
          <w:lang w:val="sr-Cyrl-RS"/>
        </w:rPr>
        <w:tab/>
      </w:r>
      <w:r w:rsidR="00056D02" w:rsidRPr="00056D02">
        <w:rPr>
          <w:rFonts w:eastAsiaTheme="minorHAnsi"/>
          <w:b/>
          <w:lang w:val="sr-Latn-RS"/>
        </w:rPr>
        <w:t xml:space="preserve">                         </w:t>
      </w:r>
      <w:r w:rsidR="00056D02" w:rsidRPr="00056D02">
        <w:rPr>
          <w:rFonts w:eastAsiaTheme="minorHAnsi"/>
          <w:b/>
          <w:lang w:val="sr-Cyrl-RS"/>
        </w:rPr>
        <w:tab/>
        <w:t xml:space="preserve">          </w:t>
      </w:r>
      <w:r w:rsidR="00606E4C">
        <w:rPr>
          <w:rFonts w:eastAsiaTheme="minorHAnsi"/>
          <w:b/>
          <w:lang w:val="sr-Cyrl-RS"/>
        </w:rPr>
        <w:t xml:space="preserve">  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PREDSEDNIK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</w:t>
      </w:r>
      <w:r w:rsidR="00056D02" w:rsidRPr="00056D02">
        <w:rPr>
          <w:rFonts w:eastAsiaTheme="minorHAnsi"/>
          <w:b/>
          <w:lang w:val="sr-Latn-RS"/>
        </w:rPr>
        <w:t>A</w:t>
      </w:r>
    </w:p>
    <w:p w:rsidR="00056D02" w:rsidRPr="00056D02" w:rsidRDefault="00056D02" w:rsidP="00056D02">
      <w:pPr>
        <w:rPr>
          <w:rFonts w:eastAsiaTheme="minorHAnsi"/>
          <w:b/>
          <w:lang w:val="sr-Cyrl-RS"/>
        </w:rPr>
      </w:pPr>
      <w:r w:rsidRPr="00056D02">
        <w:rPr>
          <w:rFonts w:eastAsiaTheme="minorHAnsi"/>
          <w:b/>
          <w:lang w:val="sr-Cyrl-RS"/>
        </w:rPr>
        <w:tab/>
      </w:r>
    </w:p>
    <w:p w:rsidR="00056D02" w:rsidRPr="00056D02" w:rsidRDefault="00033B36" w:rsidP="00056D02">
      <w:pPr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Rajka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Vukomanović</w:t>
      </w:r>
      <w:r w:rsidR="00056D02" w:rsidRPr="00056D02">
        <w:rPr>
          <w:rFonts w:eastAsiaTheme="minorHAnsi"/>
          <w:b/>
          <w:lang w:val="sr-Cyrl-RS"/>
        </w:rPr>
        <w:tab/>
      </w:r>
      <w:r w:rsidR="00056D02" w:rsidRPr="00056D02">
        <w:rPr>
          <w:rFonts w:eastAsiaTheme="minorHAnsi"/>
          <w:b/>
          <w:lang w:val="sr-Cyrl-RS"/>
        </w:rPr>
        <w:tab/>
      </w:r>
      <w:r w:rsidR="00056D02" w:rsidRPr="00056D02">
        <w:rPr>
          <w:rFonts w:eastAsiaTheme="minorHAnsi"/>
          <w:b/>
          <w:lang w:val="sr-Cyrl-RS"/>
        </w:rPr>
        <w:tab/>
      </w:r>
      <w:r w:rsidR="00056D02" w:rsidRPr="00056D02">
        <w:rPr>
          <w:rFonts w:eastAsiaTheme="minorHAnsi"/>
          <w:b/>
          <w:lang w:val="sr-Latn-RS"/>
        </w:rPr>
        <w:t xml:space="preserve">                      </w:t>
      </w:r>
      <w:r w:rsidR="00056D02" w:rsidRPr="00056D02">
        <w:rPr>
          <w:rFonts w:eastAsiaTheme="minorHAnsi"/>
          <w:b/>
          <w:lang w:val="sr-Cyrl-RS"/>
        </w:rPr>
        <w:t xml:space="preserve">     </w:t>
      </w:r>
      <w:r w:rsidR="00056D02">
        <w:rPr>
          <w:rFonts w:eastAsiaTheme="minorHAnsi"/>
          <w:b/>
          <w:lang w:val="sr-Cyrl-RS"/>
        </w:rPr>
        <w:t xml:space="preserve">            </w:t>
      </w:r>
      <w:r w:rsidR="00606E4C">
        <w:rPr>
          <w:rFonts w:eastAsiaTheme="minorHAnsi"/>
          <w:b/>
          <w:lang w:val="sr-Cyrl-RS"/>
        </w:rPr>
        <w:t xml:space="preserve">   </w:t>
      </w:r>
      <w:r w:rsid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dr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Muamer</w:t>
      </w:r>
      <w:r w:rsidR="00056D02" w:rsidRPr="00056D02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Bačevac</w:t>
      </w: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7A6D15" w:rsidRDefault="00056D02">
      <w:pPr>
        <w:pStyle w:val="NoSpacing"/>
        <w:jc w:val="both"/>
        <w:rPr>
          <w:b/>
          <w:lang w:val="sr-Cyrl-RS"/>
        </w:rPr>
      </w:pPr>
    </w:p>
    <w:sectPr w:rsidR="00056D02" w:rsidRPr="007A6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94" w:rsidRDefault="00CB3694" w:rsidP="00162558">
      <w:r>
        <w:separator/>
      </w:r>
    </w:p>
  </w:endnote>
  <w:endnote w:type="continuationSeparator" w:id="0">
    <w:p w:rsidR="00CB3694" w:rsidRDefault="00CB3694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B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94" w:rsidRDefault="00CB3694" w:rsidP="00162558">
      <w:r>
        <w:separator/>
      </w:r>
    </w:p>
  </w:footnote>
  <w:footnote w:type="continuationSeparator" w:id="0">
    <w:p w:rsidR="00CB3694" w:rsidRDefault="00CB3694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034C"/>
    <w:rsid w:val="0000600C"/>
    <w:rsid w:val="000062C3"/>
    <w:rsid w:val="00017D6E"/>
    <w:rsid w:val="00022D0D"/>
    <w:rsid w:val="000329F4"/>
    <w:rsid w:val="00033B36"/>
    <w:rsid w:val="00042C4C"/>
    <w:rsid w:val="00043BFF"/>
    <w:rsid w:val="00051F28"/>
    <w:rsid w:val="00053C85"/>
    <w:rsid w:val="00056D02"/>
    <w:rsid w:val="000648AA"/>
    <w:rsid w:val="00076B0A"/>
    <w:rsid w:val="000959D2"/>
    <w:rsid w:val="000A581C"/>
    <w:rsid w:val="000B0B3A"/>
    <w:rsid w:val="000B3447"/>
    <w:rsid w:val="000B5726"/>
    <w:rsid w:val="000B723A"/>
    <w:rsid w:val="000C4D59"/>
    <w:rsid w:val="000F1E45"/>
    <w:rsid w:val="001008E6"/>
    <w:rsid w:val="00107388"/>
    <w:rsid w:val="001110B4"/>
    <w:rsid w:val="00125A53"/>
    <w:rsid w:val="00126463"/>
    <w:rsid w:val="00126ACE"/>
    <w:rsid w:val="00136D0F"/>
    <w:rsid w:val="00146F61"/>
    <w:rsid w:val="001519CA"/>
    <w:rsid w:val="00161926"/>
    <w:rsid w:val="00162558"/>
    <w:rsid w:val="0016552A"/>
    <w:rsid w:val="00182F3A"/>
    <w:rsid w:val="00185108"/>
    <w:rsid w:val="001863E3"/>
    <w:rsid w:val="00193AB5"/>
    <w:rsid w:val="001964E7"/>
    <w:rsid w:val="001A1970"/>
    <w:rsid w:val="001A7141"/>
    <w:rsid w:val="001B4B1F"/>
    <w:rsid w:val="001C5234"/>
    <w:rsid w:val="001D1BD0"/>
    <w:rsid w:val="001D3A9D"/>
    <w:rsid w:val="001D6B57"/>
    <w:rsid w:val="001E36F4"/>
    <w:rsid w:val="001E3B92"/>
    <w:rsid w:val="001E3ECB"/>
    <w:rsid w:val="001E4F41"/>
    <w:rsid w:val="001E632B"/>
    <w:rsid w:val="001F2E20"/>
    <w:rsid w:val="00201280"/>
    <w:rsid w:val="00205EEA"/>
    <w:rsid w:val="0021050A"/>
    <w:rsid w:val="002106F5"/>
    <w:rsid w:val="002253F3"/>
    <w:rsid w:val="00231157"/>
    <w:rsid w:val="002377C2"/>
    <w:rsid w:val="00242F0C"/>
    <w:rsid w:val="00247A0C"/>
    <w:rsid w:val="002523AC"/>
    <w:rsid w:val="00255AFC"/>
    <w:rsid w:val="002653F4"/>
    <w:rsid w:val="00270B1F"/>
    <w:rsid w:val="00272A15"/>
    <w:rsid w:val="002776D3"/>
    <w:rsid w:val="002860D9"/>
    <w:rsid w:val="002869A2"/>
    <w:rsid w:val="00292BB1"/>
    <w:rsid w:val="00295CCD"/>
    <w:rsid w:val="002A2CD0"/>
    <w:rsid w:val="002B16BA"/>
    <w:rsid w:val="002C0C3E"/>
    <w:rsid w:val="002C0CA6"/>
    <w:rsid w:val="002D4996"/>
    <w:rsid w:val="002E3732"/>
    <w:rsid w:val="002E7F71"/>
    <w:rsid w:val="00300307"/>
    <w:rsid w:val="003175A8"/>
    <w:rsid w:val="00324999"/>
    <w:rsid w:val="003316D7"/>
    <w:rsid w:val="00347974"/>
    <w:rsid w:val="003517C0"/>
    <w:rsid w:val="00352C44"/>
    <w:rsid w:val="00362FBB"/>
    <w:rsid w:val="003829AF"/>
    <w:rsid w:val="00382E9D"/>
    <w:rsid w:val="00390C51"/>
    <w:rsid w:val="003924B6"/>
    <w:rsid w:val="003929DE"/>
    <w:rsid w:val="003B51E5"/>
    <w:rsid w:val="003C5EBD"/>
    <w:rsid w:val="003D1E6D"/>
    <w:rsid w:val="003D3B64"/>
    <w:rsid w:val="003D7BAC"/>
    <w:rsid w:val="003E5815"/>
    <w:rsid w:val="003F2C2F"/>
    <w:rsid w:val="00402866"/>
    <w:rsid w:val="004245B7"/>
    <w:rsid w:val="00433EF7"/>
    <w:rsid w:val="00434657"/>
    <w:rsid w:val="004501A9"/>
    <w:rsid w:val="0046239A"/>
    <w:rsid w:val="004632AF"/>
    <w:rsid w:val="0046665F"/>
    <w:rsid w:val="0047105B"/>
    <w:rsid w:val="004918B7"/>
    <w:rsid w:val="00497576"/>
    <w:rsid w:val="004A04CB"/>
    <w:rsid w:val="004B2E69"/>
    <w:rsid w:val="004B569B"/>
    <w:rsid w:val="004C2A59"/>
    <w:rsid w:val="004C59ED"/>
    <w:rsid w:val="004C5E50"/>
    <w:rsid w:val="004D08A5"/>
    <w:rsid w:val="004D7698"/>
    <w:rsid w:val="004D7A9C"/>
    <w:rsid w:val="004E754D"/>
    <w:rsid w:val="004F06D1"/>
    <w:rsid w:val="004F10E7"/>
    <w:rsid w:val="004F1341"/>
    <w:rsid w:val="004F1672"/>
    <w:rsid w:val="004F1F66"/>
    <w:rsid w:val="004F59A1"/>
    <w:rsid w:val="004F7880"/>
    <w:rsid w:val="004F7C85"/>
    <w:rsid w:val="00500D78"/>
    <w:rsid w:val="00505CB5"/>
    <w:rsid w:val="00506482"/>
    <w:rsid w:val="0051260A"/>
    <w:rsid w:val="00526FC2"/>
    <w:rsid w:val="00540460"/>
    <w:rsid w:val="005435B2"/>
    <w:rsid w:val="00550B67"/>
    <w:rsid w:val="00552139"/>
    <w:rsid w:val="0056029F"/>
    <w:rsid w:val="00563B96"/>
    <w:rsid w:val="005660B1"/>
    <w:rsid w:val="00573640"/>
    <w:rsid w:val="00597EB3"/>
    <w:rsid w:val="005A07B0"/>
    <w:rsid w:val="005B737F"/>
    <w:rsid w:val="005C210F"/>
    <w:rsid w:val="005C3E6A"/>
    <w:rsid w:val="005D58FE"/>
    <w:rsid w:val="005D6611"/>
    <w:rsid w:val="005D7A17"/>
    <w:rsid w:val="006049D9"/>
    <w:rsid w:val="00606E4C"/>
    <w:rsid w:val="006114F6"/>
    <w:rsid w:val="006256B0"/>
    <w:rsid w:val="00625EE3"/>
    <w:rsid w:val="00626874"/>
    <w:rsid w:val="006323E7"/>
    <w:rsid w:val="00647A68"/>
    <w:rsid w:val="00664964"/>
    <w:rsid w:val="006727D7"/>
    <w:rsid w:val="0067322A"/>
    <w:rsid w:val="0068021A"/>
    <w:rsid w:val="00685A51"/>
    <w:rsid w:val="006871F9"/>
    <w:rsid w:val="0069035B"/>
    <w:rsid w:val="006944DD"/>
    <w:rsid w:val="00694D2E"/>
    <w:rsid w:val="006A4A88"/>
    <w:rsid w:val="006B2650"/>
    <w:rsid w:val="006C05A6"/>
    <w:rsid w:val="006D46CD"/>
    <w:rsid w:val="006D56C0"/>
    <w:rsid w:val="006E4C82"/>
    <w:rsid w:val="006E5A89"/>
    <w:rsid w:val="006E6DDB"/>
    <w:rsid w:val="0073374B"/>
    <w:rsid w:val="007462EB"/>
    <w:rsid w:val="00747318"/>
    <w:rsid w:val="0075163C"/>
    <w:rsid w:val="00755897"/>
    <w:rsid w:val="007625F7"/>
    <w:rsid w:val="0076306E"/>
    <w:rsid w:val="00766D98"/>
    <w:rsid w:val="007723E7"/>
    <w:rsid w:val="00772B5B"/>
    <w:rsid w:val="00781F03"/>
    <w:rsid w:val="0078372F"/>
    <w:rsid w:val="007A2747"/>
    <w:rsid w:val="007A6D15"/>
    <w:rsid w:val="007B44BD"/>
    <w:rsid w:val="007C4575"/>
    <w:rsid w:val="007E3F24"/>
    <w:rsid w:val="007E5F3B"/>
    <w:rsid w:val="007E7C8A"/>
    <w:rsid w:val="007F113F"/>
    <w:rsid w:val="007F35AB"/>
    <w:rsid w:val="007F60CE"/>
    <w:rsid w:val="0080547B"/>
    <w:rsid w:val="00810E5D"/>
    <w:rsid w:val="00812D09"/>
    <w:rsid w:val="0081707A"/>
    <w:rsid w:val="008412E0"/>
    <w:rsid w:val="00841D91"/>
    <w:rsid w:val="0084450E"/>
    <w:rsid w:val="008533A6"/>
    <w:rsid w:val="00854E56"/>
    <w:rsid w:val="00863D09"/>
    <w:rsid w:val="00864B3E"/>
    <w:rsid w:val="0088377A"/>
    <w:rsid w:val="0089155C"/>
    <w:rsid w:val="008926A3"/>
    <w:rsid w:val="008A0FF1"/>
    <w:rsid w:val="008A1752"/>
    <w:rsid w:val="008A4093"/>
    <w:rsid w:val="008A45D5"/>
    <w:rsid w:val="008A733B"/>
    <w:rsid w:val="008B3FEF"/>
    <w:rsid w:val="008C305F"/>
    <w:rsid w:val="008C4362"/>
    <w:rsid w:val="008D1A51"/>
    <w:rsid w:val="008D7A50"/>
    <w:rsid w:val="008D7FCD"/>
    <w:rsid w:val="008E0C60"/>
    <w:rsid w:val="008E544E"/>
    <w:rsid w:val="008E7AB3"/>
    <w:rsid w:val="008F22CF"/>
    <w:rsid w:val="008F3724"/>
    <w:rsid w:val="008F39C7"/>
    <w:rsid w:val="008F62EC"/>
    <w:rsid w:val="00905E5B"/>
    <w:rsid w:val="00910833"/>
    <w:rsid w:val="00915685"/>
    <w:rsid w:val="00916530"/>
    <w:rsid w:val="00931F4F"/>
    <w:rsid w:val="00936F98"/>
    <w:rsid w:val="009475B5"/>
    <w:rsid w:val="009561A4"/>
    <w:rsid w:val="00962C0C"/>
    <w:rsid w:val="00967E2E"/>
    <w:rsid w:val="00975E13"/>
    <w:rsid w:val="00976887"/>
    <w:rsid w:val="009858B7"/>
    <w:rsid w:val="00996512"/>
    <w:rsid w:val="009A2BB3"/>
    <w:rsid w:val="009B510E"/>
    <w:rsid w:val="009D7292"/>
    <w:rsid w:val="009D7C7A"/>
    <w:rsid w:val="009E08D0"/>
    <w:rsid w:val="009F3B6F"/>
    <w:rsid w:val="00A0573A"/>
    <w:rsid w:val="00A1708F"/>
    <w:rsid w:val="00A25DCC"/>
    <w:rsid w:val="00A26F08"/>
    <w:rsid w:val="00A31F43"/>
    <w:rsid w:val="00A32A9C"/>
    <w:rsid w:val="00A40806"/>
    <w:rsid w:val="00A4080D"/>
    <w:rsid w:val="00A4092C"/>
    <w:rsid w:val="00A42CE8"/>
    <w:rsid w:val="00A65A3E"/>
    <w:rsid w:val="00A667E9"/>
    <w:rsid w:val="00A85590"/>
    <w:rsid w:val="00A9129B"/>
    <w:rsid w:val="00A948C1"/>
    <w:rsid w:val="00A97A95"/>
    <w:rsid w:val="00AA1765"/>
    <w:rsid w:val="00AA2264"/>
    <w:rsid w:val="00AB2B2E"/>
    <w:rsid w:val="00AB457F"/>
    <w:rsid w:val="00AB6A77"/>
    <w:rsid w:val="00AC287D"/>
    <w:rsid w:val="00AC2E33"/>
    <w:rsid w:val="00AC4227"/>
    <w:rsid w:val="00AC741D"/>
    <w:rsid w:val="00AD0D3E"/>
    <w:rsid w:val="00AD2A48"/>
    <w:rsid w:val="00AF2FA1"/>
    <w:rsid w:val="00AF5FD2"/>
    <w:rsid w:val="00AF70C2"/>
    <w:rsid w:val="00B02680"/>
    <w:rsid w:val="00B043FD"/>
    <w:rsid w:val="00B1133B"/>
    <w:rsid w:val="00B1296A"/>
    <w:rsid w:val="00B16D15"/>
    <w:rsid w:val="00B17A8D"/>
    <w:rsid w:val="00B20765"/>
    <w:rsid w:val="00B220C2"/>
    <w:rsid w:val="00B22A37"/>
    <w:rsid w:val="00B26A6D"/>
    <w:rsid w:val="00B31BF4"/>
    <w:rsid w:val="00B32C2F"/>
    <w:rsid w:val="00B367A7"/>
    <w:rsid w:val="00B508D7"/>
    <w:rsid w:val="00B54A6F"/>
    <w:rsid w:val="00B56E94"/>
    <w:rsid w:val="00B57BFB"/>
    <w:rsid w:val="00B67F83"/>
    <w:rsid w:val="00B72E38"/>
    <w:rsid w:val="00B74727"/>
    <w:rsid w:val="00B801E9"/>
    <w:rsid w:val="00B83C3E"/>
    <w:rsid w:val="00B96E5C"/>
    <w:rsid w:val="00B96F40"/>
    <w:rsid w:val="00B973C9"/>
    <w:rsid w:val="00BC0C66"/>
    <w:rsid w:val="00BC53AB"/>
    <w:rsid w:val="00BC5567"/>
    <w:rsid w:val="00BC5B7D"/>
    <w:rsid w:val="00BC73FD"/>
    <w:rsid w:val="00BD0C09"/>
    <w:rsid w:val="00BD50C2"/>
    <w:rsid w:val="00BE4FEA"/>
    <w:rsid w:val="00BE7716"/>
    <w:rsid w:val="00BF113F"/>
    <w:rsid w:val="00C06E83"/>
    <w:rsid w:val="00C17CFE"/>
    <w:rsid w:val="00C21952"/>
    <w:rsid w:val="00C2658C"/>
    <w:rsid w:val="00C611EF"/>
    <w:rsid w:val="00C70D6A"/>
    <w:rsid w:val="00C7384A"/>
    <w:rsid w:val="00C94225"/>
    <w:rsid w:val="00CA2C95"/>
    <w:rsid w:val="00CA42B3"/>
    <w:rsid w:val="00CB1EDA"/>
    <w:rsid w:val="00CB20C3"/>
    <w:rsid w:val="00CB3694"/>
    <w:rsid w:val="00CB3CDA"/>
    <w:rsid w:val="00CB728A"/>
    <w:rsid w:val="00CD1E04"/>
    <w:rsid w:val="00CE431E"/>
    <w:rsid w:val="00CE77F8"/>
    <w:rsid w:val="00CF1542"/>
    <w:rsid w:val="00CF67D1"/>
    <w:rsid w:val="00D018D2"/>
    <w:rsid w:val="00D035AF"/>
    <w:rsid w:val="00D04338"/>
    <w:rsid w:val="00D0635D"/>
    <w:rsid w:val="00D063A0"/>
    <w:rsid w:val="00D07B27"/>
    <w:rsid w:val="00D101BA"/>
    <w:rsid w:val="00D11C06"/>
    <w:rsid w:val="00D12226"/>
    <w:rsid w:val="00D143AE"/>
    <w:rsid w:val="00D21B8C"/>
    <w:rsid w:val="00D21E27"/>
    <w:rsid w:val="00D22E81"/>
    <w:rsid w:val="00D25ECC"/>
    <w:rsid w:val="00D3462C"/>
    <w:rsid w:val="00D4135C"/>
    <w:rsid w:val="00D462B5"/>
    <w:rsid w:val="00D4635B"/>
    <w:rsid w:val="00D478C8"/>
    <w:rsid w:val="00D52BD8"/>
    <w:rsid w:val="00D751C3"/>
    <w:rsid w:val="00D76529"/>
    <w:rsid w:val="00D90399"/>
    <w:rsid w:val="00DA4FFA"/>
    <w:rsid w:val="00DC4010"/>
    <w:rsid w:val="00DD44D5"/>
    <w:rsid w:val="00DF1E72"/>
    <w:rsid w:val="00E019FD"/>
    <w:rsid w:val="00E17676"/>
    <w:rsid w:val="00E17C18"/>
    <w:rsid w:val="00E2324B"/>
    <w:rsid w:val="00E26FE9"/>
    <w:rsid w:val="00E30CA3"/>
    <w:rsid w:val="00E37BBA"/>
    <w:rsid w:val="00E40908"/>
    <w:rsid w:val="00E411C3"/>
    <w:rsid w:val="00E4510F"/>
    <w:rsid w:val="00E5472F"/>
    <w:rsid w:val="00E60CB8"/>
    <w:rsid w:val="00E632F9"/>
    <w:rsid w:val="00E778DA"/>
    <w:rsid w:val="00E85F02"/>
    <w:rsid w:val="00E90428"/>
    <w:rsid w:val="00EA3C58"/>
    <w:rsid w:val="00EA3E37"/>
    <w:rsid w:val="00EA712D"/>
    <w:rsid w:val="00EB1CBE"/>
    <w:rsid w:val="00EB24B2"/>
    <w:rsid w:val="00EC0DCD"/>
    <w:rsid w:val="00EC5A76"/>
    <w:rsid w:val="00EC6001"/>
    <w:rsid w:val="00EC6F86"/>
    <w:rsid w:val="00ED0B41"/>
    <w:rsid w:val="00EE63FB"/>
    <w:rsid w:val="00EF64A2"/>
    <w:rsid w:val="00F076A9"/>
    <w:rsid w:val="00F07D48"/>
    <w:rsid w:val="00F147A1"/>
    <w:rsid w:val="00F2143D"/>
    <w:rsid w:val="00F2539E"/>
    <w:rsid w:val="00F26C4E"/>
    <w:rsid w:val="00F30AA2"/>
    <w:rsid w:val="00F3387B"/>
    <w:rsid w:val="00F344D8"/>
    <w:rsid w:val="00F35150"/>
    <w:rsid w:val="00F40694"/>
    <w:rsid w:val="00F43469"/>
    <w:rsid w:val="00F448DE"/>
    <w:rsid w:val="00F668DF"/>
    <w:rsid w:val="00F719E5"/>
    <w:rsid w:val="00F73283"/>
    <w:rsid w:val="00F77A2C"/>
    <w:rsid w:val="00F81886"/>
    <w:rsid w:val="00F875EF"/>
    <w:rsid w:val="00F92E07"/>
    <w:rsid w:val="00FA097B"/>
    <w:rsid w:val="00FA1B53"/>
    <w:rsid w:val="00FA21FF"/>
    <w:rsid w:val="00FA3DD7"/>
    <w:rsid w:val="00FB4A9F"/>
    <w:rsid w:val="00FC7698"/>
    <w:rsid w:val="00FD3A2F"/>
    <w:rsid w:val="00FD4422"/>
    <w:rsid w:val="00FF2AD7"/>
    <w:rsid w:val="00FF5BC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CE0D8-F614-4A9D-AA5E-AF9ADF1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85CF-8DEA-4F95-B014-5131A0A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14</cp:revision>
  <cp:lastPrinted>2023-02-22T13:31:00Z</cp:lastPrinted>
  <dcterms:created xsi:type="dcterms:W3CDTF">2023-03-21T09:20:00Z</dcterms:created>
  <dcterms:modified xsi:type="dcterms:W3CDTF">2023-04-10T12:57:00Z</dcterms:modified>
</cp:coreProperties>
</file>